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CD453F" w:rsidRPr="00DF2739" w14:paraId="62B9D4ED" w14:textId="77777777" w:rsidTr="00CD453F">
        <w:tc>
          <w:tcPr>
            <w:tcW w:w="9550" w:type="dxa"/>
          </w:tcPr>
          <w:p w14:paraId="2412B27D" w14:textId="77777777" w:rsidR="00CD453F" w:rsidRPr="007374F6" w:rsidRDefault="00CD453F" w:rsidP="00CD453F">
            <w:pPr>
              <w:tabs>
                <w:tab w:val="left" w:pos="6663"/>
              </w:tabs>
              <w:spacing w:line="240" w:lineRule="auto"/>
              <w:jc w:val="center"/>
              <w:rPr>
                <w:rFonts w:eastAsia="Times New Roman" w:cs="Arial"/>
                <w:b/>
                <w:caps/>
                <w:sz w:val="24"/>
                <w:szCs w:val="24"/>
                <w:lang w:val="x-none" w:eastAsia="x-none"/>
              </w:rPr>
            </w:pPr>
            <w:r w:rsidRPr="007374F6">
              <w:rPr>
                <w:rFonts w:eastAsia="Times New Roman" w:cs="Arial"/>
                <w:b/>
                <w:caps/>
                <w:sz w:val="24"/>
                <w:szCs w:val="24"/>
                <w:lang w:val="x-none" w:eastAsia="x-none"/>
              </w:rPr>
              <w:t>ZAMAWIAJĄCY:</w:t>
            </w:r>
          </w:p>
          <w:p w14:paraId="7C561C67" w14:textId="77777777" w:rsidR="00CD453F" w:rsidRPr="007374F6" w:rsidRDefault="00CD453F" w:rsidP="00CD453F">
            <w:pPr>
              <w:tabs>
                <w:tab w:val="left" w:pos="6663"/>
              </w:tabs>
              <w:spacing w:line="240" w:lineRule="auto"/>
              <w:jc w:val="center"/>
              <w:rPr>
                <w:rFonts w:eastAsia="Times New Roman" w:cs="Arial"/>
                <w:b/>
                <w:caps/>
                <w:sz w:val="24"/>
                <w:szCs w:val="24"/>
                <w:lang w:val="x-none" w:eastAsia="x-none"/>
              </w:rPr>
            </w:pPr>
          </w:p>
          <w:p w14:paraId="0E8CA810" w14:textId="458F867B" w:rsidR="00CD453F" w:rsidRPr="007374F6" w:rsidRDefault="00CD453F" w:rsidP="007374F6">
            <w:pPr>
              <w:tabs>
                <w:tab w:val="left" w:pos="6663"/>
              </w:tabs>
              <w:spacing w:line="240" w:lineRule="auto"/>
              <w:jc w:val="center"/>
              <w:rPr>
                <w:rFonts w:eastAsia="Times New Roman" w:cs="Arial"/>
                <w:b/>
                <w:caps/>
                <w:sz w:val="24"/>
                <w:szCs w:val="24"/>
                <w:lang w:val="x-none" w:eastAsia="x-none"/>
              </w:rPr>
            </w:pPr>
            <w:r w:rsidRPr="007374F6">
              <w:rPr>
                <w:rFonts w:eastAsia="Times New Roman" w:cs="Arial"/>
                <w:b/>
                <w:caps/>
                <w:sz w:val="24"/>
                <w:szCs w:val="24"/>
                <w:lang w:val="x-none" w:eastAsia="x-none"/>
              </w:rPr>
              <w:t>Enea</w:t>
            </w:r>
            <w:r w:rsidR="007F79F0">
              <w:rPr>
                <w:rFonts w:eastAsia="Times New Roman" w:cs="Arial"/>
                <w:b/>
                <w:caps/>
                <w:sz w:val="24"/>
                <w:szCs w:val="24"/>
                <w:lang w:eastAsia="x-none"/>
              </w:rPr>
              <w:t xml:space="preserve"> ELEKTROWNIA</w:t>
            </w:r>
            <w:r w:rsidRPr="007374F6">
              <w:rPr>
                <w:rFonts w:eastAsia="Times New Roman" w:cs="Arial"/>
                <w:b/>
                <w:caps/>
                <w:sz w:val="24"/>
                <w:szCs w:val="24"/>
                <w:lang w:val="x-none" w:eastAsia="x-none"/>
              </w:rPr>
              <w:t xml:space="preserve"> Połaniec S.A.</w:t>
            </w:r>
          </w:p>
          <w:p w14:paraId="45181F0A" w14:textId="77777777" w:rsidR="00CD453F" w:rsidRPr="007374F6" w:rsidRDefault="00CD453F" w:rsidP="007374F6">
            <w:pPr>
              <w:tabs>
                <w:tab w:val="left" w:pos="6663"/>
              </w:tabs>
              <w:spacing w:line="240" w:lineRule="auto"/>
              <w:jc w:val="center"/>
              <w:rPr>
                <w:rFonts w:eastAsia="Times New Roman" w:cs="Arial"/>
                <w:b/>
                <w:caps/>
                <w:sz w:val="24"/>
                <w:szCs w:val="24"/>
                <w:lang w:val="x-none" w:eastAsia="x-none"/>
              </w:rPr>
            </w:pPr>
            <w:r w:rsidRPr="007374F6">
              <w:rPr>
                <w:rFonts w:eastAsia="Times New Roman" w:cs="Arial"/>
                <w:b/>
                <w:caps/>
                <w:sz w:val="24"/>
                <w:szCs w:val="24"/>
                <w:lang w:val="x-none" w:eastAsia="x-none"/>
              </w:rPr>
              <w:t>Zawada 26</w:t>
            </w:r>
          </w:p>
          <w:p w14:paraId="496BA96F" w14:textId="77777777" w:rsidR="00CD453F" w:rsidRPr="007374F6" w:rsidRDefault="00CD453F" w:rsidP="007374F6">
            <w:pPr>
              <w:tabs>
                <w:tab w:val="left" w:pos="6663"/>
              </w:tabs>
              <w:spacing w:line="240" w:lineRule="auto"/>
              <w:jc w:val="center"/>
              <w:rPr>
                <w:rFonts w:eastAsia="Times New Roman" w:cs="Arial"/>
                <w:b/>
                <w:caps/>
                <w:sz w:val="24"/>
                <w:szCs w:val="24"/>
                <w:lang w:val="x-none" w:eastAsia="x-none"/>
              </w:rPr>
            </w:pPr>
            <w:r w:rsidRPr="007374F6">
              <w:rPr>
                <w:rFonts w:eastAsia="Times New Roman" w:cs="Arial"/>
                <w:b/>
                <w:caps/>
                <w:sz w:val="24"/>
                <w:szCs w:val="24"/>
                <w:lang w:val="x-none" w:eastAsia="x-none"/>
              </w:rPr>
              <w:t>28-230 Połaniec</w:t>
            </w:r>
          </w:p>
          <w:p w14:paraId="424FE941" w14:textId="77777777" w:rsidR="00CD453F" w:rsidRPr="007374F6" w:rsidRDefault="00CD453F" w:rsidP="00CD453F">
            <w:pPr>
              <w:spacing w:line="240" w:lineRule="auto"/>
              <w:rPr>
                <w:rFonts w:eastAsia="Times New Roman" w:cs="Arial"/>
                <w:b/>
                <w:caps/>
                <w:sz w:val="24"/>
                <w:szCs w:val="24"/>
                <w:lang w:val="x-none" w:eastAsia="x-none"/>
              </w:rPr>
            </w:pPr>
          </w:p>
          <w:p w14:paraId="0EB44BF7" w14:textId="77777777" w:rsidR="00CD453F" w:rsidRPr="007374F6" w:rsidRDefault="00CD453F" w:rsidP="00CD453F">
            <w:pPr>
              <w:spacing w:line="240" w:lineRule="auto"/>
              <w:rPr>
                <w:rFonts w:eastAsia="Times New Roman" w:cs="Arial"/>
                <w:b/>
                <w:caps/>
                <w:sz w:val="24"/>
                <w:szCs w:val="24"/>
                <w:lang w:val="x-none" w:eastAsia="x-none"/>
              </w:rPr>
            </w:pPr>
          </w:p>
          <w:p w14:paraId="35D3050B" w14:textId="14F217E1" w:rsidR="00CD453F" w:rsidRPr="007374F6" w:rsidRDefault="00CD453F" w:rsidP="00CD453F">
            <w:pPr>
              <w:spacing w:after="120" w:line="240" w:lineRule="auto"/>
              <w:jc w:val="center"/>
              <w:rPr>
                <w:rFonts w:eastAsia="Times New Roman" w:cs="Arial"/>
                <w:b/>
                <w:caps/>
                <w:sz w:val="24"/>
                <w:szCs w:val="24"/>
                <w:lang w:val="x-none" w:eastAsia="x-none"/>
              </w:rPr>
            </w:pPr>
            <w:r w:rsidRPr="007374F6">
              <w:rPr>
                <w:rFonts w:eastAsia="Times New Roman" w:cs="Arial"/>
                <w:b/>
                <w:caps/>
                <w:sz w:val="24"/>
                <w:szCs w:val="24"/>
                <w:lang w:val="x-none" w:eastAsia="x-none"/>
              </w:rPr>
              <w:t xml:space="preserve">SPECYFIKACJA </w:t>
            </w:r>
            <w:r w:rsidR="00383A1E">
              <w:rPr>
                <w:rFonts w:eastAsia="Times New Roman" w:cs="Arial"/>
                <w:b/>
                <w:caps/>
                <w:sz w:val="24"/>
                <w:szCs w:val="24"/>
                <w:lang w:val="x-none" w:eastAsia="x-none"/>
              </w:rPr>
              <w:t>WARUNKÓW ZAMÓWIENIA (S</w:t>
            </w:r>
            <w:r w:rsidRPr="007374F6">
              <w:rPr>
                <w:rFonts w:eastAsia="Times New Roman" w:cs="Arial"/>
                <w:b/>
                <w:caps/>
                <w:sz w:val="24"/>
                <w:szCs w:val="24"/>
                <w:lang w:val="x-none" w:eastAsia="x-none"/>
              </w:rPr>
              <w:t>WZ) - CZĘŚĆ II</w:t>
            </w:r>
          </w:p>
          <w:p w14:paraId="2A5A7ADC" w14:textId="3F9798A1" w:rsidR="00CD453F" w:rsidRPr="007374F6" w:rsidRDefault="00CD453F" w:rsidP="00CD453F">
            <w:pPr>
              <w:spacing w:line="240" w:lineRule="auto"/>
              <w:jc w:val="center"/>
              <w:rPr>
                <w:rFonts w:eastAsia="Times New Roman" w:cs="Arial"/>
                <w:b/>
                <w:caps/>
                <w:sz w:val="24"/>
                <w:szCs w:val="24"/>
                <w:lang w:val="x-none" w:eastAsia="x-none"/>
              </w:rPr>
            </w:pPr>
            <w:r w:rsidRPr="007374F6">
              <w:rPr>
                <w:rFonts w:eastAsia="Times New Roman" w:cs="Arial"/>
                <w:b/>
                <w:caps/>
                <w:sz w:val="24"/>
                <w:szCs w:val="24"/>
                <w:lang w:val="x-none" w:eastAsia="x-none"/>
              </w:rPr>
              <w:t xml:space="preserve">NR </w:t>
            </w:r>
            <w:r w:rsidR="00E21793" w:rsidRPr="00E21793">
              <w:rPr>
                <w:rFonts w:eastAsia="Times New Roman" w:cs="Arial"/>
                <w:b/>
                <w:caps/>
                <w:sz w:val="24"/>
                <w:szCs w:val="24"/>
                <w:lang w:val="x-none" w:eastAsia="x-none"/>
              </w:rPr>
              <w:t>FZ/PZP/11/2023</w:t>
            </w:r>
          </w:p>
          <w:p w14:paraId="6C2815E6" w14:textId="77777777" w:rsidR="00CD453F" w:rsidRPr="007374F6" w:rsidRDefault="00CD453F" w:rsidP="00CD453F">
            <w:pPr>
              <w:spacing w:line="240" w:lineRule="auto"/>
              <w:rPr>
                <w:rFonts w:eastAsia="Times New Roman" w:cs="Arial"/>
                <w:b/>
                <w:caps/>
                <w:sz w:val="24"/>
                <w:szCs w:val="24"/>
                <w:lang w:val="x-none" w:eastAsia="x-none"/>
              </w:rPr>
            </w:pPr>
          </w:p>
          <w:p w14:paraId="58DCF970" w14:textId="77777777" w:rsidR="00CD453F" w:rsidRPr="007374F6" w:rsidRDefault="00CD453F" w:rsidP="00CD453F">
            <w:pPr>
              <w:tabs>
                <w:tab w:val="left" w:pos="960"/>
                <w:tab w:val="left" w:pos="1920"/>
              </w:tabs>
              <w:spacing w:line="240" w:lineRule="auto"/>
              <w:ind w:left="960" w:hanging="960"/>
              <w:jc w:val="center"/>
              <w:rPr>
                <w:rFonts w:eastAsia="Times New Roman" w:cs="Arial"/>
                <w:b/>
                <w:caps/>
                <w:sz w:val="24"/>
                <w:szCs w:val="24"/>
                <w:lang w:val="x-none" w:eastAsia="x-none"/>
              </w:rPr>
            </w:pPr>
            <w:r w:rsidRPr="007374F6">
              <w:rPr>
                <w:rFonts w:eastAsia="Times New Roman" w:cs="Arial"/>
                <w:b/>
                <w:caps/>
                <w:sz w:val="24"/>
                <w:szCs w:val="24"/>
                <w:lang w:val="x-none" w:eastAsia="x-none"/>
              </w:rPr>
              <w:t>PRZETARG NIEOGRANICZONY</w:t>
            </w:r>
          </w:p>
          <w:p w14:paraId="0A7C30C5" w14:textId="77777777" w:rsidR="00CD453F" w:rsidRPr="007374F6" w:rsidRDefault="00CD453F" w:rsidP="00CD453F">
            <w:pPr>
              <w:tabs>
                <w:tab w:val="left" w:pos="960"/>
                <w:tab w:val="left" w:pos="1920"/>
              </w:tabs>
              <w:spacing w:line="240" w:lineRule="auto"/>
              <w:ind w:left="960" w:hanging="960"/>
              <w:jc w:val="center"/>
              <w:rPr>
                <w:rFonts w:eastAsia="Times New Roman" w:cs="Arial"/>
                <w:b/>
                <w:caps/>
                <w:sz w:val="24"/>
                <w:szCs w:val="24"/>
                <w:lang w:val="x-none" w:eastAsia="x-none"/>
              </w:rPr>
            </w:pPr>
            <w:r w:rsidRPr="007374F6">
              <w:rPr>
                <w:rFonts w:eastAsia="Times New Roman" w:cs="Arial"/>
                <w:b/>
                <w:caps/>
                <w:sz w:val="24"/>
                <w:szCs w:val="24"/>
                <w:lang w:val="x-none" w:eastAsia="x-none"/>
              </w:rPr>
              <w:t>NA</w:t>
            </w:r>
          </w:p>
          <w:p w14:paraId="5967BC86" w14:textId="77777777" w:rsidR="00CD453F" w:rsidRPr="007374F6" w:rsidRDefault="00CD453F" w:rsidP="00CD453F">
            <w:pPr>
              <w:pStyle w:val="Nagwek"/>
              <w:rPr>
                <w:rFonts w:asciiTheme="minorHAnsi" w:hAnsiTheme="minorHAnsi" w:cs="Arial"/>
                <w:b/>
                <w:caps/>
                <w:szCs w:val="24"/>
                <w:lang w:val="x-none" w:eastAsia="x-none"/>
              </w:rPr>
            </w:pPr>
          </w:p>
          <w:p w14:paraId="7BB83B0A" w14:textId="5DECB6CC" w:rsidR="00CD453F" w:rsidRPr="007374F6" w:rsidRDefault="00636FE9" w:rsidP="00CD453F">
            <w:pPr>
              <w:pStyle w:val="Nagwek"/>
              <w:pBdr>
                <w:bottom w:val="single" w:sz="4" w:space="1" w:color="auto"/>
              </w:pBdr>
              <w:jc w:val="center"/>
              <w:rPr>
                <w:rFonts w:asciiTheme="minorHAnsi" w:hAnsiTheme="minorHAnsi" w:cs="Arial"/>
                <w:b/>
                <w:caps/>
                <w:szCs w:val="24"/>
                <w:lang w:val="x-none" w:eastAsia="x-none"/>
              </w:rPr>
            </w:pPr>
            <w:r w:rsidRPr="007374F6" w:rsidDel="00636FE9">
              <w:rPr>
                <w:rFonts w:asciiTheme="minorHAnsi" w:hAnsiTheme="minorHAnsi" w:cs="Arial"/>
                <w:b/>
                <w:caps/>
                <w:szCs w:val="24"/>
                <w:lang w:val="x-none" w:eastAsia="x-none"/>
              </w:rPr>
              <w:t xml:space="preserve"> </w:t>
            </w:r>
            <w:r w:rsidRPr="00636FE9">
              <w:rPr>
                <w:rFonts w:asciiTheme="minorHAnsi" w:hAnsiTheme="minorHAnsi" w:cs="Arial"/>
                <w:b/>
                <w:caps/>
                <w:szCs w:val="24"/>
                <w:lang w:val="x-none" w:eastAsia="x-none"/>
              </w:rPr>
              <w:t>„</w:t>
            </w:r>
            <w:r w:rsidR="004A508F">
              <w:rPr>
                <w:rFonts w:asciiTheme="minorHAnsi" w:hAnsiTheme="minorHAnsi" w:cs="Arial"/>
                <w:b/>
                <w:caps/>
                <w:szCs w:val="24"/>
                <w:lang w:val="x-none" w:eastAsia="x-none"/>
              </w:rPr>
              <w:t>Dostaw</w:t>
            </w:r>
            <w:r w:rsidR="004A508F">
              <w:rPr>
                <w:rFonts w:asciiTheme="minorHAnsi" w:hAnsiTheme="minorHAnsi" w:cs="Arial"/>
                <w:b/>
                <w:caps/>
                <w:szCs w:val="24"/>
                <w:lang w:eastAsia="x-none"/>
              </w:rPr>
              <w:t>Ę</w:t>
            </w:r>
            <w:r w:rsidR="004A508F" w:rsidRPr="004A508F">
              <w:rPr>
                <w:rFonts w:asciiTheme="minorHAnsi" w:hAnsiTheme="minorHAnsi" w:cs="Arial"/>
                <w:b/>
                <w:caps/>
                <w:szCs w:val="24"/>
                <w:lang w:val="x-none" w:eastAsia="x-none"/>
              </w:rPr>
              <w:t xml:space="preserve"> transformatora blokowego 290 MVA 400 kV z przełącznikiem zaczepów (PPZ) na stanowisko TB9 w Enea Elektrownia Połaniec S.</w:t>
            </w:r>
            <w:r w:rsidR="004A508F">
              <w:rPr>
                <w:rFonts w:asciiTheme="minorHAnsi" w:hAnsiTheme="minorHAnsi" w:cs="Arial"/>
                <w:b/>
                <w:caps/>
                <w:szCs w:val="24"/>
                <w:lang w:eastAsia="x-none"/>
              </w:rPr>
              <w:t xml:space="preserve"> </w:t>
            </w:r>
            <w:r w:rsidR="004A508F" w:rsidRPr="004A508F">
              <w:rPr>
                <w:rFonts w:asciiTheme="minorHAnsi" w:hAnsiTheme="minorHAnsi" w:cs="Arial"/>
                <w:b/>
                <w:caps/>
                <w:szCs w:val="24"/>
                <w:lang w:val="x-none" w:eastAsia="x-none"/>
              </w:rPr>
              <w:t>A.”</w:t>
            </w:r>
          </w:p>
          <w:p w14:paraId="65BDF115" w14:textId="77777777" w:rsidR="00CD453F" w:rsidRPr="007374F6" w:rsidRDefault="00CD453F" w:rsidP="00CD453F">
            <w:pPr>
              <w:pStyle w:val="Nagwek"/>
              <w:pBdr>
                <w:bottom w:val="single" w:sz="4" w:space="1" w:color="auto"/>
              </w:pBdr>
              <w:rPr>
                <w:rFonts w:asciiTheme="minorHAnsi" w:hAnsiTheme="minorHAnsi" w:cs="Arial"/>
                <w:b/>
                <w:caps/>
                <w:szCs w:val="24"/>
                <w:lang w:val="x-none" w:eastAsia="x-none"/>
              </w:rPr>
            </w:pPr>
          </w:p>
          <w:p w14:paraId="42D6959C" w14:textId="77777777" w:rsidR="00CD453F" w:rsidRPr="00DF2739" w:rsidRDefault="00CD453F" w:rsidP="00CD453F">
            <w:pPr>
              <w:pStyle w:val="Nagwek"/>
              <w:pBdr>
                <w:bottom w:val="single" w:sz="4" w:space="1" w:color="auto"/>
              </w:pBd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6913E5C0" w14:textId="77777777" w:rsidR="00CD453F" w:rsidRPr="00DF2739" w:rsidRDefault="00CD453F" w:rsidP="00CD453F">
            <w:pPr>
              <w:pStyle w:val="Nagwek"/>
              <w:pBdr>
                <w:bottom w:val="single" w:sz="4" w:space="1" w:color="auto"/>
              </w:pBd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3B61F2AF" w14:textId="77777777" w:rsidR="00CD453F" w:rsidRPr="00DF2739" w:rsidRDefault="00CD453F" w:rsidP="00CD453F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i/>
                <w:iCs/>
                <w:u w:val="single"/>
              </w:rPr>
            </w:pPr>
          </w:p>
          <w:p w14:paraId="37A7E7AF" w14:textId="77777777" w:rsidR="00CD453F" w:rsidRPr="00DF2739" w:rsidRDefault="00CD453F" w:rsidP="00CD453F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34"/>
              <w:gridCol w:w="3035"/>
              <w:gridCol w:w="3035"/>
              <w:gridCol w:w="360"/>
            </w:tblGrid>
            <w:tr w:rsidR="00CD453F" w:rsidRPr="00DF2739" w14:paraId="662F9D45" w14:textId="77777777" w:rsidTr="00CD453F">
              <w:trPr>
                <w:gridAfter w:val="1"/>
                <w:wAfter w:w="360" w:type="dxa"/>
                <w:trHeight w:val="358"/>
              </w:trPr>
              <w:tc>
                <w:tcPr>
                  <w:tcW w:w="3034" w:type="dxa"/>
                  <w:shd w:val="clear" w:color="auto" w:fill="F2F2F2" w:themeFill="background1" w:themeFillShade="F2"/>
                  <w:vAlign w:val="center"/>
                </w:tcPr>
                <w:p w14:paraId="3F7002AF" w14:textId="77777777" w:rsidR="00CD453F" w:rsidRPr="00DF2739" w:rsidRDefault="00CD453F" w:rsidP="00CD453F">
                  <w:pPr>
                    <w:spacing w:line="240" w:lineRule="auto"/>
                    <w:jc w:val="center"/>
                    <w:rPr>
                      <w:rFonts w:ascii="Franklin Gothic Book" w:hAnsi="Franklin Gothic Book" w:cs="Arial"/>
                      <w:i/>
                    </w:rPr>
                  </w:pPr>
                  <w:r w:rsidRPr="00DF2739">
                    <w:rPr>
                      <w:rFonts w:ascii="Franklin Gothic Book" w:hAnsi="Franklin Gothic Book" w:cs="Arial"/>
                      <w:i/>
                    </w:rPr>
                    <w:t>sporządził:</w:t>
                  </w:r>
                </w:p>
              </w:tc>
              <w:tc>
                <w:tcPr>
                  <w:tcW w:w="3035" w:type="dxa"/>
                  <w:shd w:val="clear" w:color="auto" w:fill="F2F2F2" w:themeFill="background1" w:themeFillShade="F2"/>
                  <w:vAlign w:val="center"/>
                </w:tcPr>
                <w:p w14:paraId="4723D2CF" w14:textId="77777777" w:rsidR="00CD453F" w:rsidRPr="00DF2739" w:rsidRDefault="00CD453F" w:rsidP="00CD453F">
                  <w:pPr>
                    <w:spacing w:line="240" w:lineRule="auto"/>
                    <w:jc w:val="center"/>
                    <w:rPr>
                      <w:rFonts w:ascii="Franklin Gothic Book" w:hAnsi="Franklin Gothic Book" w:cs="Arial"/>
                      <w:i/>
                    </w:rPr>
                  </w:pPr>
                  <w:r w:rsidRPr="00DF2739">
                    <w:rPr>
                      <w:rFonts w:ascii="Franklin Gothic Book" w:hAnsi="Franklin Gothic Book" w:cs="Arial"/>
                      <w:i/>
                    </w:rPr>
                    <w:t>sprawdził pod względem merytorycznym:</w:t>
                  </w:r>
                </w:p>
              </w:tc>
              <w:tc>
                <w:tcPr>
                  <w:tcW w:w="3035" w:type="dxa"/>
                  <w:shd w:val="clear" w:color="auto" w:fill="F2F2F2" w:themeFill="background1" w:themeFillShade="F2"/>
                  <w:vAlign w:val="center"/>
                </w:tcPr>
                <w:p w14:paraId="445B23DE" w14:textId="77777777" w:rsidR="00CD453F" w:rsidRPr="00DF2739" w:rsidRDefault="00CD453F" w:rsidP="00CD453F">
                  <w:pPr>
                    <w:spacing w:line="240" w:lineRule="auto"/>
                    <w:jc w:val="center"/>
                    <w:rPr>
                      <w:rFonts w:ascii="Franklin Gothic Book" w:hAnsi="Franklin Gothic Book" w:cs="Arial"/>
                      <w:i/>
                    </w:rPr>
                  </w:pPr>
                  <w:r w:rsidRPr="00DF2739">
                    <w:rPr>
                      <w:rFonts w:ascii="Franklin Gothic Book" w:hAnsi="Franklin Gothic Book" w:cs="Arial"/>
                      <w:i/>
                    </w:rPr>
                    <w:t xml:space="preserve">sprawdził pod względem </w:t>
                  </w:r>
                </w:p>
                <w:p w14:paraId="777BDF3A" w14:textId="77777777" w:rsidR="00CD453F" w:rsidRPr="00DF2739" w:rsidRDefault="00CD453F" w:rsidP="00CD453F">
                  <w:pPr>
                    <w:spacing w:line="240" w:lineRule="auto"/>
                    <w:jc w:val="center"/>
                    <w:rPr>
                      <w:rFonts w:ascii="Franklin Gothic Book" w:hAnsi="Franklin Gothic Book" w:cs="Arial"/>
                      <w:i/>
                    </w:rPr>
                  </w:pPr>
                  <w:r w:rsidRPr="00DF2739">
                    <w:rPr>
                      <w:rFonts w:ascii="Franklin Gothic Book" w:hAnsi="Franklin Gothic Book" w:cs="Arial"/>
                      <w:i/>
                    </w:rPr>
                    <w:t>formalno-prawnym:</w:t>
                  </w:r>
                </w:p>
              </w:tc>
            </w:tr>
            <w:tr w:rsidR="00CD453F" w:rsidRPr="00DF2739" w14:paraId="260E3A81" w14:textId="77777777" w:rsidTr="00CD453F">
              <w:tc>
                <w:tcPr>
                  <w:tcW w:w="3034" w:type="dxa"/>
                </w:tcPr>
                <w:p w14:paraId="07AC5F91" w14:textId="2612ADBC" w:rsidR="00CD453F" w:rsidRDefault="00CD453F" w:rsidP="00CD453F">
                  <w:pPr>
                    <w:spacing w:line="240" w:lineRule="auto"/>
                    <w:rPr>
                      <w:rFonts w:ascii="Franklin Gothic Book" w:hAnsi="Franklin Gothic Book" w:cs="Arial"/>
                    </w:rPr>
                  </w:pPr>
                  <w:r>
                    <w:rPr>
                      <w:rFonts w:ascii="Franklin Gothic Book" w:hAnsi="Franklin Gothic Book" w:cs="Arial"/>
                    </w:rPr>
                    <w:t>Marcin Noga</w:t>
                  </w:r>
                </w:p>
                <w:p w14:paraId="7ADB0588" w14:textId="77777777" w:rsidR="00CD453F" w:rsidRPr="00EC1478" w:rsidRDefault="00CD453F" w:rsidP="00CD453F">
                  <w:pPr>
                    <w:spacing w:line="240" w:lineRule="auto"/>
                    <w:rPr>
                      <w:rFonts w:ascii="Franklin Gothic Book" w:hAnsi="Franklin Gothic Book" w:cs="Arial"/>
                    </w:rPr>
                  </w:pPr>
                </w:p>
                <w:p w14:paraId="3F702AA8" w14:textId="77777777" w:rsidR="00CD453F" w:rsidRDefault="00CD453F" w:rsidP="00CD453F">
                  <w:pPr>
                    <w:spacing w:line="240" w:lineRule="auto"/>
                    <w:rPr>
                      <w:rFonts w:ascii="Franklin Gothic Book" w:hAnsi="Franklin Gothic Book" w:cs="Arial"/>
                    </w:rPr>
                  </w:pPr>
                  <w:r w:rsidRPr="00EC1478">
                    <w:rPr>
                      <w:rFonts w:ascii="Franklin Gothic Book" w:hAnsi="Franklin Gothic Book" w:cs="Arial"/>
                    </w:rPr>
                    <w:t>Marek Wojdan</w:t>
                  </w:r>
                </w:p>
                <w:p w14:paraId="76CFE0D5" w14:textId="77777777" w:rsidR="00CD453F" w:rsidRPr="00DF2739" w:rsidRDefault="00CD453F" w:rsidP="00CD453F">
                  <w:pPr>
                    <w:spacing w:line="240" w:lineRule="auto"/>
                    <w:rPr>
                      <w:rFonts w:ascii="Franklin Gothic Book" w:hAnsi="Franklin Gothic Book" w:cs="Arial"/>
                    </w:rPr>
                  </w:pPr>
                </w:p>
              </w:tc>
              <w:tc>
                <w:tcPr>
                  <w:tcW w:w="3035" w:type="dxa"/>
                </w:tcPr>
                <w:p w14:paraId="1FF14151" w14:textId="77777777" w:rsidR="00CD453F" w:rsidRPr="00DF2739" w:rsidRDefault="00CD453F" w:rsidP="00CD453F">
                  <w:pPr>
                    <w:spacing w:line="240" w:lineRule="auto"/>
                    <w:rPr>
                      <w:rFonts w:ascii="Franklin Gothic Book" w:hAnsi="Franklin Gothic Book" w:cs="Arial"/>
                    </w:rPr>
                  </w:pPr>
                </w:p>
                <w:p w14:paraId="056396AC" w14:textId="77777777" w:rsidR="00CD453F" w:rsidRPr="00DF2739" w:rsidRDefault="00CD453F" w:rsidP="00CD453F">
                  <w:pPr>
                    <w:rPr>
                      <w:rFonts w:ascii="Franklin Gothic Book" w:hAnsi="Franklin Gothic Book" w:cs="Arial"/>
                    </w:rPr>
                  </w:pPr>
                  <w:r w:rsidRPr="00DF2739">
                    <w:rPr>
                      <w:rFonts w:ascii="Franklin Gothic Book" w:hAnsi="Franklin Gothic Book" w:cs="Arial"/>
                    </w:rPr>
                    <w:t>Antoni Salij</w:t>
                  </w:r>
                </w:p>
              </w:tc>
              <w:tc>
                <w:tcPr>
                  <w:tcW w:w="3035" w:type="dxa"/>
                </w:tcPr>
                <w:p w14:paraId="5897FA95" w14:textId="77777777" w:rsidR="00CD453F" w:rsidRPr="00DF2739" w:rsidRDefault="00CD453F" w:rsidP="00CD453F">
                  <w:pPr>
                    <w:spacing w:line="240" w:lineRule="auto"/>
                    <w:rPr>
                      <w:rFonts w:ascii="Franklin Gothic Book" w:hAnsi="Franklin Gothic Book" w:cs="Arial"/>
                    </w:rPr>
                  </w:pPr>
                </w:p>
                <w:p w14:paraId="59750583" w14:textId="77777777" w:rsidR="00CD453F" w:rsidRPr="00DF2739" w:rsidRDefault="00CD453F" w:rsidP="00CD453F">
                  <w:pPr>
                    <w:rPr>
                      <w:rFonts w:ascii="Franklin Gothic Book" w:hAnsi="Franklin Gothic Book" w:cs="Arial"/>
                    </w:rPr>
                  </w:pPr>
                  <w:r w:rsidRPr="00DF2739">
                    <w:rPr>
                      <w:rFonts w:ascii="Franklin Gothic Book" w:hAnsi="Franklin Gothic Book" w:cs="Arial"/>
                    </w:rPr>
                    <w:t>Piotr Radzikowski</w:t>
                  </w:r>
                </w:p>
              </w:tc>
              <w:tc>
                <w:tcPr>
                  <w:tcW w:w="360" w:type="dxa"/>
                </w:tcPr>
                <w:p w14:paraId="79615531" w14:textId="77777777" w:rsidR="00CD453F" w:rsidRPr="0037648E" w:rsidRDefault="00CD453F" w:rsidP="00CD453F">
                  <w:pPr>
                    <w:rPr>
                      <w:rFonts w:ascii="Franklin Gothic Book" w:hAnsi="Franklin Gothic Book"/>
                    </w:rPr>
                  </w:pPr>
                  <w:r w:rsidRPr="0037648E">
                    <w:rPr>
                      <w:rFonts w:ascii="Franklin Gothic Book" w:hAnsi="Franklin Gothic Book"/>
                    </w:rPr>
                    <w:tab/>
                  </w:r>
                  <w:r w:rsidRPr="0037648E">
                    <w:rPr>
                      <w:rFonts w:ascii="Franklin Gothic Book" w:hAnsi="Franklin Gothic Book"/>
                    </w:rPr>
                    <w:tab/>
                  </w:r>
                </w:p>
              </w:tc>
            </w:tr>
          </w:tbl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7"/>
              <w:gridCol w:w="4698"/>
            </w:tblGrid>
            <w:tr w:rsidR="00CD453F" w:rsidRPr="00DF2739" w14:paraId="2B5D6319" w14:textId="77777777" w:rsidTr="00CD453F">
              <w:tc>
                <w:tcPr>
                  <w:tcW w:w="4697" w:type="dxa"/>
                </w:tcPr>
                <w:p w14:paraId="1EAA8C8E" w14:textId="77777777" w:rsidR="00CD453F" w:rsidRDefault="00CD453F" w:rsidP="00CD453F">
                  <w:pPr>
                    <w:spacing w:before="240"/>
                    <w:rPr>
                      <w:rFonts w:ascii="Franklin Gothic Book" w:hAnsi="Franklin Gothic Book" w:cs="Arial"/>
                      <w:b/>
                    </w:rPr>
                  </w:pPr>
                </w:p>
                <w:p w14:paraId="61573157" w14:textId="6AFD9E30" w:rsidR="007374F6" w:rsidRPr="00DF2739" w:rsidRDefault="007374F6" w:rsidP="00CD453F">
                  <w:pPr>
                    <w:spacing w:before="240"/>
                    <w:rPr>
                      <w:rFonts w:ascii="Franklin Gothic Book" w:hAnsi="Franklin Gothic Book" w:cs="Arial"/>
                      <w:b/>
                    </w:rPr>
                  </w:pPr>
                </w:p>
              </w:tc>
              <w:tc>
                <w:tcPr>
                  <w:tcW w:w="4698" w:type="dxa"/>
                </w:tcPr>
                <w:p w14:paraId="5BD10E5A" w14:textId="77777777" w:rsidR="007374F6" w:rsidRDefault="007374F6" w:rsidP="00CD453F">
                  <w:pPr>
                    <w:spacing w:before="240"/>
                    <w:jc w:val="center"/>
                    <w:rPr>
                      <w:rFonts w:eastAsia="Times New Roman" w:cs="Arial"/>
                      <w:b/>
                      <w:caps/>
                      <w:sz w:val="24"/>
                      <w:szCs w:val="24"/>
                      <w:lang w:val="x-none" w:eastAsia="x-none"/>
                    </w:rPr>
                  </w:pPr>
                </w:p>
                <w:p w14:paraId="690CCE90" w14:textId="407ECED1" w:rsidR="00CD453F" w:rsidRPr="00DF2739" w:rsidRDefault="00CD453F" w:rsidP="00CD453F">
                  <w:pPr>
                    <w:spacing w:before="240"/>
                    <w:jc w:val="center"/>
                    <w:rPr>
                      <w:rFonts w:ascii="Franklin Gothic Book" w:hAnsi="Franklin Gothic Book" w:cs="Arial"/>
                      <w:b/>
                    </w:rPr>
                  </w:pPr>
                  <w:r w:rsidRPr="007374F6">
                    <w:rPr>
                      <w:rFonts w:eastAsia="Times New Roman" w:cs="Arial"/>
                      <w:b/>
                      <w:caps/>
                      <w:sz w:val="24"/>
                      <w:szCs w:val="24"/>
                      <w:lang w:val="x-none" w:eastAsia="x-none"/>
                    </w:rPr>
                    <w:t>ZATWIERDZAJĄCY:</w:t>
                  </w:r>
                </w:p>
              </w:tc>
            </w:tr>
            <w:tr w:rsidR="00CD453F" w:rsidRPr="00DF2739" w14:paraId="7FC016EE" w14:textId="77777777" w:rsidTr="00CD453F">
              <w:tc>
                <w:tcPr>
                  <w:tcW w:w="4697" w:type="dxa"/>
                </w:tcPr>
                <w:p w14:paraId="38AF886E" w14:textId="77777777" w:rsidR="00CD453F" w:rsidRPr="00DF2739" w:rsidRDefault="00CD453F" w:rsidP="00CD453F">
                  <w:pPr>
                    <w:spacing w:before="240"/>
                    <w:rPr>
                      <w:rFonts w:ascii="Franklin Gothic Book" w:hAnsi="Franklin Gothic Book" w:cs="Arial"/>
                      <w:b/>
                    </w:rPr>
                  </w:pPr>
                </w:p>
              </w:tc>
              <w:tc>
                <w:tcPr>
                  <w:tcW w:w="4698" w:type="dxa"/>
                </w:tcPr>
                <w:p w14:paraId="5E806C1A" w14:textId="77777777" w:rsidR="00CD453F" w:rsidRPr="00DF2739" w:rsidRDefault="00CD453F" w:rsidP="00CD453F">
                  <w:pPr>
                    <w:spacing w:before="240"/>
                    <w:jc w:val="center"/>
                    <w:rPr>
                      <w:rFonts w:ascii="Franklin Gothic Book" w:hAnsi="Franklin Gothic Book" w:cs="Arial"/>
                      <w:b/>
                    </w:rPr>
                  </w:pPr>
                  <w:r w:rsidRPr="00DF2739">
                    <w:rPr>
                      <w:rFonts w:ascii="Franklin Gothic Book" w:hAnsi="Franklin Gothic Book" w:cs="Arial"/>
                      <w:b/>
                    </w:rPr>
                    <w:t>…………………………………………..</w:t>
                  </w:r>
                </w:p>
              </w:tc>
            </w:tr>
            <w:tr w:rsidR="00CD453F" w:rsidRPr="00DF2739" w14:paraId="51F1F444" w14:textId="77777777" w:rsidTr="00CD453F">
              <w:trPr>
                <w:trHeight w:val="253"/>
              </w:trPr>
              <w:tc>
                <w:tcPr>
                  <w:tcW w:w="4697" w:type="dxa"/>
                </w:tcPr>
                <w:p w14:paraId="073CA179" w14:textId="77777777" w:rsidR="00CD453F" w:rsidRPr="00DF2739" w:rsidRDefault="00CD453F" w:rsidP="00CD453F">
                  <w:pPr>
                    <w:spacing w:before="240"/>
                    <w:jc w:val="center"/>
                    <w:rPr>
                      <w:rFonts w:ascii="Franklin Gothic Book" w:hAnsi="Franklin Gothic Book" w:cs="Arial"/>
                      <w:b/>
                    </w:rPr>
                  </w:pPr>
                </w:p>
                <w:p w14:paraId="3C0B5FEC" w14:textId="77777777" w:rsidR="00CD453F" w:rsidRPr="00DF2739" w:rsidRDefault="00CD453F" w:rsidP="00CD453F">
                  <w:pPr>
                    <w:spacing w:before="240"/>
                    <w:jc w:val="center"/>
                    <w:rPr>
                      <w:rFonts w:ascii="Franklin Gothic Book" w:hAnsi="Franklin Gothic Book" w:cs="Arial"/>
                      <w:b/>
                    </w:rPr>
                  </w:pPr>
                </w:p>
                <w:p w14:paraId="1B6BA6B8" w14:textId="77777777" w:rsidR="00CD453F" w:rsidRPr="00DF2739" w:rsidRDefault="00CD453F" w:rsidP="00CD453F">
                  <w:pPr>
                    <w:spacing w:before="240"/>
                    <w:jc w:val="center"/>
                    <w:rPr>
                      <w:rFonts w:ascii="Franklin Gothic Book" w:hAnsi="Franklin Gothic Book" w:cs="Arial"/>
                      <w:b/>
                    </w:rPr>
                  </w:pPr>
                </w:p>
              </w:tc>
              <w:tc>
                <w:tcPr>
                  <w:tcW w:w="4698" w:type="dxa"/>
                </w:tcPr>
                <w:p w14:paraId="0BE7AD59" w14:textId="77777777" w:rsidR="00CD453F" w:rsidRPr="00DF2739" w:rsidRDefault="00CD453F" w:rsidP="00CD453F">
                  <w:pPr>
                    <w:spacing w:before="240"/>
                    <w:jc w:val="center"/>
                    <w:rPr>
                      <w:rFonts w:ascii="Franklin Gothic Book" w:hAnsi="Franklin Gothic Book" w:cs="Arial"/>
                      <w:i/>
                    </w:rPr>
                  </w:pPr>
                  <w:r w:rsidRPr="00DF2739">
                    <w:rPr>
                      <w:rFonts w:ascii="Franklin Gothic Book" w:hAnsi="Franklin Gothic Book" w:cs="Arial"/>
                      <w:i/>
                    </w:rPr>
                    <w:t>(podpis i pieczęć Zatwierdzającego)</w:t>
                  </w:r>
                </w:p>
              </w:tc>
            </w:tr>
          </w:tbl>
          <w:p w14:paraId="4A34B2BD" w14:textId="58491255" w:rsidR="00CD453F" w:rsidRPr="00DF2739" w:rsidRDefault="00CD453F" w:rsidP="00CA0056">
            <w:pPr>
              <w:spacing w:line="240" w:lineRule="auto"/>
              <w:jc w:val="center"/>
              <w:rPr>
                <w:rFonts w:ascii="Franklin Gothic Book" w:hAnsi="Franklin Gothic Book" w:cs="Arial"/>
              </w:rPr>
            </w:pPr>
            <w:r w:rsidRPr="00DF2739">
              <w:rPr>
                <w:rFonts w:ascii="Franklin Gothic Book" w:hAnsi="Franklin Gothic Book" w:cs="Arial"/>
              </w:rPr>
              <w:t xml:space="preserve">Zawada, </w:t>
            </w:r>
            <w:r w:rsidR="00CA0056">
              <w:rPr>
                <w:rFonts w:ascii="Franklin Gothic Book" w:hAnsi="Franklin Gothic Book" w:cs="Arial"/>
              </w:rPr>
              <w:t>sierpień</w:t>
            </w:r>
            <w:r w:rsidRPr="00DF2739">
              <w:rPr>
                <w:rFonts w:ascii="Franklin Gothic Book" w:hAnsi="Franklin Gothic Book" w:cs="Arial"/>
              </w:rPr>
              <w:t xml:space="preserve"> 20</w:t>
            </w:r>
            <w:r w:rsidR="00CA0056">
              <w:rPr>
                <w:rFonts w:ascii="Franklin Gothic Book" w:hAnsi="Franklin Gothic Book" w:cs="Arial"/>
              </w:rPr>
              <w:t>23</w:t>
            </w:r>
            <w:r w:rsidRPr="00DF2739">
              <w:rPr>
                <w:rFonts w:ascii="Franklin Gothic Book" w:hAnsi="Franklin Gothic Book" w:cs="Arial"/>
              </w:rPr>
              <w:t xml:space="preserve"> r.</w:t>
            </w:r>
          </w:p>
        </w:tc>
      </w:tr>
      <w:tr w:rsidR="00CD453F" w:rsidRPr="00DF2739" w14:paraId="0AD3C7AC" w14:textId="77777777" w:rsidTr="00CD453F">
        <w:tc>
          <w:tcPr>
            <w:tcW w:w="9550" w:type="dxa"/>
          </w:tcPr>
          <w:p w14:paraId="0E2A60E4" w14:textId="77777777" w:rsidR="00CD453F" w:rsidRPr="00DF2739" w:rsidRDefault="00CD453F" w:rsidP="00CD453F">
            <w:pPr>
              <w:spacing w:line="240" w:lineRule="auto"/>
              <w:jc w:val="center"/>
              <w:rPr>
                <w:rFonts w:ascii="Franklin Gothic Book" w:hAnsi="Franklin Gothic Book" w:cs="Arial"/>
              </w:rPr>
            </w:pPr>
          </w:p>
        </w:tc>
      </w:tr>
      <w:tr w:rsidR="00CD453F" w:rsidRPr="00DF2739" w14:paraId="04284274" w14:textId="77777777" w:rsidTr="00CD453F">
        <w:tc>
          <w:tcPr>
            <w:tcW w:w="9550" w:type="dxa"/>
          </w:tcPr>
          <w:p w14:paraId="0523E413" w14:textId="35EE51A0" w:rsidR="00CA0056" w:rsidRPr="007374F6" w:rsidRDefault="00383A1E" w:rsidP="00CA0056">
            <w:pPr>
              <w:pStyle w:val="Nagwek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Cs w:val="24"/>
              </w:rPr>
            </w:pPr>
            <w:bookmarkStart w:id="0" w:name="_Toc416771092"/>
            <w:r>
              <w:rPr>
                <w:rFonts w:asciiTheme="minorHAnsi" w:hAnsiTheme="minorHAnsi" w:cs="Arial"/>
                <w:szCs w:val="24"/>
              </w:rPr>
              <w:t>Część II S</w:t>
            </w:r>
            <w:r w:rsidR="00CA0056" w:rsidRPr="007374F6">
              <w:rPr>
                <w:rFonts w:asciiTheme="minorHAnsi" w:hAnsiTheme="minorHAnsi" w:cs="Arial"/>
                <w:szCs w:val="24"/>
              </w:rPr>
              <w:t xml:space="preserve">WZ - </w:t>
            </w:r>
            <w:bookmarkEnd w:id="0"/>
            <w:r w:rsidR="00CA0056" w:rsidRPr="007374F6">
              <w:rPr>
                <w:rFonts w:asciiTheme="minorHAnsi" w:hAnsiTheme="minorHAnsi" w:cs="Arial"/>
                <w:szCs w:val="24"/>
              </w:rPr>
              <w:t xml:space="preserve"> ZAKRES RZECZOWY I TECHNICZNY</w:t>
            </w:r>
          </w:p>
          <w:p w14:paraId="799FD7D7" w14:textId="77777777" w:rsidR="00CD453F" w:rsidRPr="00DF2739" w:rsidRDefault="00CD453F" w:rsidP="00CD453F">
            <w:pPr>
              <w:spacing w:line="240" w:lineRule="auto"/>
              <w:jc w:val="center"/>
              <w:rPr>
                <w:rFonts w:ascii="Franklin Gothic Book" w:hAnsi="Franklin Gothic Book" w:cs="Arial"/>
              </w:rPr>
            </w:pPr>
          </w:p>
        </w:tc>
      </w:tr>
    </w:tbl>
    <w:p w14:paraId="1548A986" w14:textId="3036FE86" w:rsidR="009A4A1A" w:rsidRPr="00BD36AB" w:rsidRDefault="00470498" w:rsidP="00B069A7">
      <w:pPr>
        <w:pStyle w:val="Akapitzlist"/>
        <w:numPr>
          <w:ilvl w:val="0"/>
          <w:numId w:val="13"/>
        </w:numPr>
        <w:spacing w:line="360" w:lineRule="auto"/>
        <w:jc w:val="both"/>
        <w:rPr>
          <w:b/>
        </w:rPr>
      </w:pPr>
      <w:r w:rsidRPr="00BD36AB">
        <w:rPr>
          <w:b/>
        </w:rPr>
        <w:t>CZĘŚĆ OGÓLNA</w:t>
      </w:r>
      <w:r w:rsidR="00627836">
        <w:rPr>
          <w:b/>
        </w:rPr>
        <w:t xml:space="preserve"> I WYMAGANIA</w:t>
      </w:r>
    </w:p>
    <w:p w14:paraId="1F9C4609" w14:textId="233D2F00" w:rsidR="009A4A1A" w:rsidRPr="00643FBB" w:rsidRDefault="009A4A1A" w:rsidP="00B069A7">
      <w:pPr>
        <w:pStyle w:val="Akapitzlist"/>
        <w:numPr>
          <w:ilvl w:val="1"/>
          <w:numId w:val="13"/>
        </w:numPr>
        <w:spacing w:after="0" w:line="360" w:lineRule="auto"/>
        <w:jc w:val="both"/>
        <w:rPr>
          <w:b/>
        </w:rPr>
      </w:pPr>
      <w:r w:rsidRPr="00643FBB">
        <w:rPr>
          <w:b/>
        </w:rPr>
        <w:t xml:space="preserve">Przedmiot </w:t>
      </w:r>
    </w:p>
    <w:p w14:paraId="49377E44" w14:textId="322B504A" w:rsidR="009A4A1A" w:rsidRPr="009D6196" w:rsidRDefault="009A4A1A" w:rsidP="00B069A7">
      <w:pPr>
        <w:jc w:val="both"/>
      </w:pPr>
      <w:r w:rsidRPr="009D6196">
        <w:t>Przedmiotem niniejszej specyfikacji technicznej są wymagania d</w:t>
      </w:r>
      <w:r w:rsidR="00FB28EC" w:rsidRPr="009D6196">
        <w:t>otyczące projektowania,</w:t>
      </w:r>
      <w:r w:rsidR="006A2604" w:rsidRPr="009D6196">
        <w:t xml:space="preserve"> wykonania,</w:t>
      </w:r>
      <w:r w:rsidR="00FB28EC" w:rsidRPr="009D6196">
        <w:t xml:space="preserve"> dostaw,</w:t>
      </w:r>
      <w:r w:rsidR="00405C7A">
        <w:t xml:space="preserve"> montażu,</w:t>
      </w:r>
      <w:r w:rsidRPr="009D6196">
        <w:t xml:space="preserve"> prób funkcjonalnych, szkoleń</w:t>
      </w:r>
      <w:r w:rsidR="007C50CB" w:rsidRPr="009D6196">
        <w:t>,</w:t>
      </w:r>
      <w:r w:rsidRPr="009D6196">
        <w:t xml:space="preserve"> uruchomień, testów i ich odbioru dla wykonania zadania pn.: „</w:t>
      </w:r>
      <w:r w:rsidR="00F46C0C" w:rsidRPr="009D6196">
        <w:t>Dostawa trans</w:t>
      </w:r>
      <w:r w:rsidR="00867021" w:rsidRPr="009D6196">
        <w:t>formatora blokowego 290MVA 400</w:t>
      </w:r>
      <w:r w:rsidR="00F46C0C" w:rsidRPr="009D6196">
        <w:t xml:space="preserve">kV z </w:t>
      </w:r>
      <w:r w:rsidR="00867021" w:rsidRPr="009D6196">
        <w:t>podobciążeniowym przełącznikiem zaczepów (PPZ)</w:t>
      </w:r>
      <w:r w:rsidR="006F7F92" w:rsidRPr="009D6196">
        <w:t>.</w:t>
      </w:r>
    </w:p>
    <w:p w14:paraId="70F3DCFA" w14:textId="72F25910" w:rsidR="009A4A1A" w:rsidRPr="009D6196" w:rsidRDefault="009A4A1A" w:rsidP="004E67B2">
      <w:pPr>
        <w:pStyle w:val="Akapitzlist"/>
        <w:numPr>
          <w:ilvl w:val="1"/>
          <w:numId w:val="13"/>
        </w:numPr>
        <w:spacing w:after="120"/>
        <w:ind w:left="391" w:hanging="391"/>
        <w:contextualSpacing w:val="0"/>
        <w:jc w:val="both"/>
        <w:rPr>
          <w:b/>
        </w:rPr>
      </w:pPr>
      <w:r w:rsidRPr="009D6196">
        <w:rPr>
          <w:b/>
        </w:rPr>
        <w:t xml:space="preserve">Zakres stosowania </w:t>
      </w:r>
    </w:p>
    <w:p w14:paraId="567160B3" w14:textId="4037A62B" w:rsidR="009A4A1A" w:rsidRPr="009D6196" w:rsidRDefault="009A4A1A" w:rsidP="00B069A7">
      <w:pPr>
        <w:jc w:val="both"/>
      </w:pPr>
      <w:r w:rsidRPr="009D6196">
        <w:t xml:space="preserve">Specyfikacja techniczna stanowi dokument w postępowaniu zakupowym i </w:t>
      </w:r>
      <w:r w:rsidR="00FA3FDB">
        <w:t xml:space="preserve">element </w:t>
      </w:r>
      <w:r w:rsidRPr="009D6196">
        <w:t>umowy przy realizacji prac</w:t>
      </w:r>
      <w:r w:rsidR="006F7F92" w:rsidRPr="009D6196">
        <w:t xml:space="preserve"> </w:t>
      </w:r>
      <w:r w:rsidRPr="009D6196">
        <w:t xml:space="preserve">w ramach </w:t>
      </w:r>
      <w:r w:rsidR="00867021" w:rsidRPr="009D6196">
        <w:t>dostawy</w:t>
      </w:r>
      <w:r w:rsidR="00F46C0C" w:rsidRPr="009D6196">
        <w:t xml:space="preserve"> transfo</w:t>
      </w:r>
      <w:r w:rsidR="00867021" w:rsidRPr="009D6196">
        <w:t>rmatora blokowego 290MVA 400</w:t>
      </w:r>
      <w:r w:rsidR="00F46C0C" w:rsidRPr="009D6196">
        <w:t xml:space="preserve">kV z PPZ </w:t>
      </w:r>
      <w:r w:rsidR="00E32D04" w:rsidRPr="009D6196">
        <w:t>d</w:t>
      </w:r>
      <w:r w:rsidR="00867021" w:rsidRPr="009D6196">
        <w:t>la</w:t>
      </w:r>
      <w:r w:rsidR="00E32D04" w:rsidRPr="009D6196">
        <w:t xml:space="preserve"> </w:t>
      </w:r>
      <w:r w:rsidR="00F46C0C" w:rsidRPr="009D6196">
        <w:t xml:space="preserve"> E</w:t>
      </w:r>
      <w:r w:rsidR="00FB5967" w:rsidRPr="009D6196">
        <w:t>nea</w:t>
      </w:r>
      <w:r w:rsidR="00F46C0C" w:rsidRPr="009D6196">
        <w:t xml:space="preserve"> Elektrownia Połaniec</w:t>
      </w:r>
      <w:r w:rsidR="00F0649F">
        <w:t xml:space="preserve"> S. A</w:t>
      </w:r>
      <w:r w:rsidR="00F46C0C" w:rsidRPr="009D6196">
        <w:t>.</w:t>
      </w:r>
    </w:p>
    <w:p w14:paraId="569792DC" w14:textId="5643FA44" w:rsidR="009A4A1A" w:rsidRPr="009D6196" w:rsidRDefault="009A4A1A" w:rsidP="004E67B2">
      <w:pPr>
        <w:pStyle w:val="Akapitzlist"/>
        <w:numPr>
          <w:ilvl w:val="1"/>
          <w:numId w:val="13"/>
        </w:numPr>
        <w:spacing w:after="120"/>
        <w:ind w:left="391" w:hanging="391"/>
        <w:contextualSpacing w:val="0"/>
        <w:jc w:val="both"/>
        <w:rPr>
          <w:b/>
        </w:rPr>
      </w:pPr>
      <w:r w:rsidRPr="009D6196">
        <w:rPr>
          <w:b/>
        </w:rPr>
        <w:t>Cel zadania inwestycyjnego</w:t>
      </w:r>
    </w:p>
    <w:p w14:paraId="0FE9E7FA" w14:textId="00C9938D" w:rsidR="009A4A1A" w:rsidRDefault="00F46C0C" w:rsidP="00B069A7">
      <w:pPr>
        <w:jc w:val="both"/>
      </w:pPr>
      <w:r w:rsidRPr="009D6196">
        <w:t xml:space="preserve">Celem dostawy </w:t>
      </w:r>
      <w:r w:rsidR="00E32D04" w:rsidRPr="009D6196">
        <w:t>nowe</w:t>
      </w:r>
      <w:r w:rsidR="00867021" w:rsidRPr="009D6196">
        <w:t>go transformatora blokowego 290</w:t>
      </w:r>
      <w:r w:rsidR="00E32D04" w:rsidRPr="009D6196">
        <w:t>MVA 400kV z PPZ</w:t>
      </w:r>
      <w:r w:rsidR="009A4A1A" w:rsidRPr="009D6196">
        <w:t xml:space="preserve"> </w:t>
      </w:r>
      <w:r w:rsidRPr="009D6196">
        <w:t>jest</w:t>
      </w:r>
      <w:r w:rsidR="009A4A1A" w:rsidRPr="009D6196">
        <w:t xml:space="preserve"> </w:t>
      </w:r>
      <w:r w:rsidR="00CF345A" w:rsidRPr="009D6196">
        <w:t>zastąpienie tymczasowo zainstalowa</w:t>
      </w:r>
      <w:r w:rsidR="00246E97">
        <w:t>nego</w:t>
      </w:r>
      <w:r w:rsidR="00867021" w:rsidRPr="009D6196">
        <w:t xml:space="preserve"> transformatora </w:t>
      </w:r>
      <w:r w:rsidR="00AC676A">
        <w:t xml:space="preserve">TB9 </w:t>
      </w:r>
      <w:r w:rsidR="00867021" w:rsidRPr="009D6196">
        <w:t>o mocy 240</w:t>
      </w:r>
      <w:r w:rsidR="00CF345A" w:rsidRPr="009D6196">
        <w:t>MVA (znacznie wyeksploatowanego) oraz</w:t>
      </w:r>
      <w:r w:rsidR="007C50CB" w:rsidRPr="009D6196">
        <w:t> </w:t>
      </w:r>
      <w:r w:rsidR="0002237C" w:rsidRPr="009D6196">
        <w:t xml:space="preserve">w razie konieczności </w:t>
      </w:r>
      <w:r w:rsidRPr="009D6196">
        <w:rPr>
          <w:u w:val="single"/>
        </w:rPr>
        <w:t xml:space="preserve">zapewnienie </w:t>
      </w:r>
      <w:r w:rsidR="007C50CB" w:rsidRPr="009D6196">
        <w:rPr>
          <w:u w:val="single"/>
        </w:rPr>
        <w:t>wzajemnej wymienności</w:t>
      </w:r>
      <w:r w:rsidR="007C50CB" w:rsidRPr="009D6196">
        <w:t xml:space="preserve"> z transformatorami blokowymi TB5, TB6, TB7.</w:t>
      </w:r>
    </w:p>
    <w:p w14:paraId="003F9EDC" w14:textId="77777777" w:rsidR="009B14D1" w:rsidRPr="009B14D1" w:rsidRDefault="009B14D1" w:rsidP="004E67B2">
      <w:pPr>
        <w:pStyle w:val="Akapitzlist"/>
        <w:numPr>
          <w:ilvl w:val="1"/>
          <w:numId w:val="13"/>
        </w:numPr>
        <w:spacing w:after="120"/>
        <w:ind w:left="391" w:hanging="391"/>
        <w:contextualSpacing w:val="0"/>
        <w:jc w:val="both"/>
        <w:rPr>
          <w:b/>
        </w:rPr>
      </w:pPr>
      <w:r w:rsidRPr="009B14D1">
        <w:rPr>
          <w:b/>
        </w:rPr>
        <w:t>Opis stanu istniejącego</w:t>
      </w:r>
    </w:p>
    <w:p w14:paraId="23BE0902" w14:textId="6FD53EAD" w:rsidR="009B14D1" w:rsidRPr="009B14D1" w:rsidRDefault="009B14D1" w:rsidP="004E67B2">
      <w:pPr>
        <w:pStyle w:val="Akapitzlist"/>
        <w:numPr>
          <w:ilvl w:val="2"/>
          <w:numId w:val="13"/>
        </w:numPr>
        <w:spacing w:after="0"/>
        <w:contextualSpacing w:val="0"/>
        <w:jc w:val="both"/>
      </w:pPr>
      <w:r w:rsidRPr="009B14D1">
        <w:t xml:space="preserve">Moc z generatora bloku </w:t>
      </w:r>
      <w:r w:rsidR="00D35788">
        <w:t xml:space="preserve">energetycznego </w:t>
      </w:r>
      <w:r w:rsidRPr="009B14D1">
        <w:t>nr 9 jest wyprowadzona poprzez system szynoprzewodów</w:t>
      </w:r>
      <w:r w:rsidR="00246E97">
        <w:t xml:space="preserve"> o </w:t>
      </w:r>
      <w:r w:rsidRPr="009B14D1">
        <w:t>napięciu znamionowym 15,75kV i transformator blokowy TFBbR 240000/400PN 240 MVA, 15,75/400kV do sieci 400kV. W torze szynoprzewodów wyprowadzenia mocy  jest zainstalowany wyłąc</w:t>
      </w:r>
      <w:r>
        <w:t xml:space="preserve">znik generatorowy typu HEK-3 </w:t>
      </w:r>
      <w:r w:rsidRPr="009B14D1">
        <w:t xml:space="preserve">o napięciu znamionowym 24kV, prądzie znamionowym 11kA i prądzie wyłączalnym 100kA. Pole 400kV transformatora </w:t>
      </w:r>
      <w:r w:rsidR="00AC676A">
        <w:t xml:space="preserve">w Elektrowni Połaniec </w:t>
      </w:r>
      <w:r w:rsidRPr="009B14D1">
        <w:t>jest wyposażone w odgromniki, przekładniki zespolone,</w:t>
      </w:r>
      <w:r w:rsidR="00FB651C">
        <w:t xml:space="preserve"> wyłącznik typu GL316,</w:t>
      </w:r>
      <w:r w:rsidRPr="009B14D1">
        <w:t xml:space="preserve"> odłącznik i uziemnik 400kV.</w:t>
      </w:r>
      <w:r w:rsidR="00FE3D0B">
        <w:t xml:space="preserve"> Transformator blokowy wyposażony jest </w:t>
      </w:r>
      <w:r w:rsidR="00FE3D0B">
        <w:br/>
        <w:t>w s</w:t>
      </w:r>
      <w:r w:rsidR="00FE3D0B" w:rsidRPr="005C56D5">
        <w:t>ystem zabezpieczenia przeciwwybuchowego TP SERGI</w:t>
      </w:r>
      <w:r w:rsidR="00FE3D0B">
        <w:t>.</w:t>
      </w:r>
    </w:p>
    <w:p w14:paraId="4C6C5636" w14:textId="77777777" w:rsidR="009B14D1" w:rsidRPr="009B14D1" w:rsidRDefault="009B14D1" w:rsidP="004E67B2">
      <w:pPr>
        <w:pStyle w:val="Akapitzlist"/>
        <w:numPr>
          <w:ilvl w:val="2"/>
          <w:numId w:val="13"/>
        </w:numPr>
        <w:spacing w:after="0"/>
        <w:contextualSpacing w:val="0"/>
        <w:jc w:val="both"/>
      </w:pPr>
      <w:r w:rsidRPr="009B14D1">
        <w:t xml:space="preserve">Transformator posiada wolnostojący układ chłodzenia zainstalowany w polu transformatora, oraz jest wyposażony w szafy sterownicze układu chłodzenia zainstalowane poza polem transformatora, przy ścianie nośnej budynku nastawni. </w:t>
      </w:r>
    </w:p>
    <w:p w14:paraId="73343E97" w14:textId="77777777" w:rsidR="009B14D1" w:rsidRPr="009B14D1" w:rsidRDefault="009B14D1" w:rsidP="004E67B2">
      <w:pPr>
        <w:pStyle w:val="Akapitzlist"/>
        <w:numPr>
          <w:ilvl w:val="2"/>
          <w:numId w:val="13"/>
        </w:numPr>
        <w:spacing w:after="0"/>
        <w:contextualSpacing w:val="0"/>
        <w:jc w:val="both"/>
      </w:pPr>
      <w:r w:rsidRPr="009B14D1">
        <w:t xml:space="preserve">Transformatory blokowe w Elektrowni Połaniec są wyposażone w instalację monitoringu transformatorowych izolatorów przepustowych WN typu ZVCM-1001 oraz urządzenia do pomiarów zawartości gazów i wody rozpuszczonych w oleju transformatorowym typu Hydrocal 1001 oraz monitoring pracy podobciążeniowego przełącznika zaczepów Tapguard 240. </w:t>
      </w:r>
    </w:p>
    <w:p w14:paraId="44E2D6AD" w14:textId="583CDC5A" w:rsidR="004D46F8" w:rsidRDefault="009B14D1" w:rsidP="004E67B2">
      <w:pPr>
        <w:pStyle w:val="Akapitzlist"/>
        <w:numPr>
          <w:ilvl w:val="2"/>
          <w:numId w:val="13"/>
        </w:numPr>
        <w:spacing w:after="0"/>
        <w:contextualSpacing w:val="0"/>
        <w:jc w:val="both"/>
      </w:pPr>
      <w:r w:rsidRPr="009B14D1">
        <w:t xml:space="preserve">Transformatory blokowe zainstalowane na stanowiskach TB5, TB6, TB7 (290MVA, 400kV) są wzajemnie zamienne pod względem parametrów elektrycznych i gabarytów. </w:t>
      </w:r>
      <w:r w:rsidRPr="009B14D1">
        <w:br/>
        <w:t>Nowy transformator przeznaczony na stanowisko TB9 musi również spełniać ten warunek. Konieczna będzie przebudowa sta</w:t>
      </w:r>
      <w:r w:rsidR="00354946">
        <w:t>nowiska TB9 przez Zamawiającego</w:t>
      </w:r>
      <w:r w:rsidR="00FE3D0B">
        <w:t xml:space="preserve"> (przebudowa przyłą</w:t>
      </w:r>
      <w:r w:rsidR="00F425A4">
        <w:t>cza strony 15,75kV)</w:t>
      </w:r>
      <w:r w:rsidR="00354946">
        <w:t>.</w:t>
      </w:r>
    </w:p>
    <w:p w14:paraId="31DE4CA7" w14:textId="1479E88B" w:rsidR="0016666A" w:rsidRDefault="0016666A" w:rsidP="000211F1">
      <w:pPr>
        <w:pStyle w:val="Akapitzlist"/>
        <w:spacing w:after="0"/>
        <w:contextualSpacing w:val="0"/>
        <w:jc w:val="both"/>
      </w:pPr>
    </w:p>
    <w:p w14:paraId="23DAE421" w14:textId="77777777" w:rsidR="0016666A" w:rsidRDefault="0016666A" w:rsidP="000211F1">
      <w:pPr>
        <w:pStyle w:val="Akapitzlist"/>
        <w:spacing w:after="0"/>
        <w:contextualSpacing w:val="0"/>
        <w:jc w:val="both"/>
      </w:pPr>
    </w:p>
    <w:p w14:paraId="1B75246F" w14:textId="41BB094F" w:rsidR="009A4A1A" w:rsidRPr="009D6196" w:rsidRDefault="009804F2" w:rsidP="004E67B2">
      <w:pPr>
        <w:pStyle w:val="Akapitzlist"/>
        <w:numPr>
          <w:ilvl w:val="1"/>
          <w:numId w:val="13"/>
        </w:numPr>
        <w:spacing w:before="120" w:after="120"/>
        <w:ind w:left="391" w:hanging="391"/>
        <w:contextualSpacing w:val="0"/>
        <w:jc w:val="both"/>
        <w:rPr>
          <w:b/>
        </w:rPr>
      </w:pPr>
      <w:r>
        <w:rPr>
          <w:b/>
        </w:rPr>
        <w:t>Z</w:t>
      </w:r>
      <w:r w:rsidR="009A4A1A" w:rsidRPr="009D6196">
        <w:rPr>
          <w:b/>
        </w:rPr>
        <w:t xml:space="preserve">akres </w:t>
      </w:r>
      <w:r w:rsidR="008F55B7">
        <w:rPr>
          <w:b/>
        </w:rPr>
        <w:t>ogólny</w:t>
      </w:r>
      <w:r w:rsidR="009A4A1A" w:rsidRPr="009D6196">
        <w:rPr>
          <w:b/>
        </w:rPr>
        <w:t xml:space="preserve"> robót</w:t>
      </w:r>
      <w:r w:rsidR="00E32D04" w:rsidRPr="009D6196">
        <w:rPr>
          <w:b/>
        </w:rPr>
        <w:t xml:space="preserve"> i dostaw</w:t>
      </w:r>
    </w:p>
    <w:p w14:paraId="78037C27" w14:textId="329E180C" w:rsidR="009A4A1A" w:rsidRPr="009D6196" w:rsidRDefault="009A4A1A" w:rsidP="00B069A7">
      <w:pPr>
        <w:pStyle w:val="Akapitzlist"/>
        <w:numPr>
          <w:ilvl w:val="2"/>
          <w:numId w:val="13"/>
        </w:numPr>
        <w:jc w:val="both"/>
      </w:pPr>
      <w:r w:rsidRPr="009D6196">
        <w:lastRenderedPageBreak/>
        <w:t>Wykonanie inwentaryzacji istniejącego stanowiska transformatora blokowego</w:t>
      </w:r>
      <w:r w:rsidR="007C50CB" w:rsidRPr="009D6196">
        <w:t xml:space="preserve"> TB9</w:t>
      </w:r>
      <w:r w:rsidR="00BD6247" w:rsidRPr="009D6196">
        <w:t>,</w:t>
      </w:r>
      <w:r w:rsidR="007C50CB" w:rsidRPr="009D6196">
        <w:t xml:space="preserve"> stanowisk transformatorów TB5, TB6, TB7</w:t>
      </w:r>
      <w:r w:rsidR="00BD6247" w:rsidRPr="009D6196">
        <w:t xml:space="preserve"> i gabarytów transformatorów TB5, TB6, TB7</w:t>
      </w:r>
      <w:r w:rsidR="007C50CB" w:rsidRPr="009D6196">
        <w:t>.</w:t>
      </w:r>
    </w:p>
    <w:p w14:paraId="38BEEF76" w14:textId="11C0FE91" w:rsidR="009A4A1A" w:rsidRPr="009D6196" w:rsidRDefault="009A4A1A" w:rsidP="00B069A7">
      <w:pPr>
        <w:pStyle w:val="Akapitzlist"/>
        <w:numPr>
          <w:ilvl w:val="2"/>
          <w:numId w:val="13"/>
        </w:numPr>
        <w:jc w:val="both"/>
      </w:pPr>
      <w:r w:rsidRPr="009D6196">
        <w:t xml:space="preserve">Wykonanie dokumentacji </w:t>
      </w:r>
      <w:r w:rsidR="007C50CB" w:rsidRPr="009D6196">
        <w:t>konstrukcyjno-</w:t>
      </w:r>
      <w:r w:rsidRPr="009D6196">
        <w:t>projektowej</w:t>
      </w:r>
      <w:r w:rsidR="004118A3" w:rsidRPr="009D6196">
        <w:t xml:space="preserve"> obejmującej wszystkie instalacje </w:t>
      </w:r>
      <w:r w:rsidR="00867021" w:rsidRPr="009D6196">
        <w:t xml:space="preserve">dla </w:t>
      </w:r>
      <w:r w:rsidR="004118A3" w:rsidRPr="009D6196">
        <w:t>nowego</w:t>
      </w:r>
      <w:r w:rsidR="00867021" w:rsidRPr="009D6196">
        <w:t xml:space="preserve"> dostarczanego</w:t>
      </w:r>
      <w:r w:rsidR="004118A3" w:rsidRPr="009D6196">
        <w:t xml:space="preserve"> transformatora</w:t>
      </w:r>
      <w:r w:rsidRPr="009D6196">
        <w:t>.</w:t>
      </w:r>
    </w:p>
    <w:p w14:paraId="0FF54F1F" w14:textId="639BB64C" w:rsidR="009A4A1A" w:rsidRPr="009D6196" w:rsidRDefault="009A4A1A" w:rsidP="00B069A7">
      <w:pPr>
        <w:pStyle w:val="Akapitzlist"/>
        <w:numPr>
          <w:ilvl w:val="2"/>
          <w:numId w:val="13"/>
        </w:numPr>
        <w:jc w:val="both"/>
      </w:pPr>
      <w:r w:rsidRPr="009D6196">
        <w:t>Wykonanie kompletnego transformatora</w:t>
      </w:r>
      <w:r w:rsidR="00CB13DE" w:rsidRPr="009D6196">
        <w:t xml:space="preserve"> dostosowanego do istniejących stanowisk transformatorów TB5, TB6, TB7 i przerobionego w przyszłości stanowiska TB9. </w:t>
      </w:r>
    </w:p>
    <w:p w14:paraId="48A5E0CD" w14:textId="68553BD6" w:rsidR="003836CA" w:rsidRDefault="003836CA" w:rsidP="00B069A7">
      <w:pPr>
        <w:pStyle w:val="Akapitzlist"/>
        <w:numPr>
          <w:ilvl w:val="2"/>
          <w:numId w:val="13"/>
        </w:numPr>
        <w:jc w:val="both"/>
      </w:pPr>
      <w:r>
        <w:t>Dostosowanie transformatora do zainstalowania systemu przeciwwybuchowego TP Sergi.</w:t>
      </w:r>
    </w:p>
    <w:p w14:paraId="52BC9F23" w14:textId="0277CAA6" w:rsidR="004118A3" w:rsidRPr="009D6196" w:rsidRDefault="004118A3" w:rsidP="00B069A7">
      <w:pPr>
        <w:pStyle w:val="Akapitzlist"/>
        <w:numPr>
          <w:ilvl w:val="2"/>
          <w:numId w:val="13"/>
        </w:numPr>
        <w:jc w:val="both"/>
      </w:pPr>
      <w:r w:rsidRPr="009D6196">
        <w:t>Dobór</w:t>
      </w:r>
      <w:r w:rsidR="006A2604" w:rsidRPr="009D6196">
        <w:t>, wykonanie</w:t>
      </w:r>
      <w:r w:rsidRPr="009D6196">
        <w:t xml:space="preserve"> i dostawa nowego układu chłodzenia wraz z </w:t>
      </w:r>
      <w:r w:rsidR="009D6196" w:rsidRPr="009D6196">
        <w:t xml:space="preserve">kompletnymi </w:t>
      </w:r>
      <w:r w:rsidRPr="009D6196">
        <w:t>połączeniami</w:t>
      </w:r>
      <w:r w:rsidR="00AB449A" w:rsidRPr="009D6196">
        <w:t xml:space="preserve"> dostosowanymi do nowego transformatora</w:t>
      </w:r>
      <w:r w:rsidR="006A2604" w:rsidRPr="009D6196">
        <w:t>.</w:t>
      </w:r>
    </w:p>
    <w:p w14:paraId="35944E13" w14:textId="55DEFF5B" w:rsidR="00295D83" w:rsidRPr="009D6196" w:rsidRDefault="00AC4042" w:rsidP="00B069A7">
      <w:pPr>
        <w:pStyle w:val="Akapitzlist"/>
        <w:numPr>
          <w:ilvl w:val="2"/>
          <w:numId w:val="13"/>
        </w:numPr>
        <w:jc w:val="both"/>
      </w:pPr>
      <w:r>
        <w:t>Wykonanie</w:t>
      </w:r>
      <w:r w:rsidR="006A2604" w:rsidRPr="009D6196">
        <w:t xml:space="preserve"> i d</w:t>
      </w:r>
      <w:r w:rsidR="002924EE" w:rsidRPr="009D6196">
        <w:t xml:space="preserve">ostawa </w:t>
      </w:r>
      <w:r w:rsidR="009A4A1A" w:rsidRPr="009D6196">
        <w:t>szafy sterowniczej układu chłodzenia</w:t>
      </w:r>
      <w:r w:rsidR="00867021" w:rsidRPr="009D6196">
        <w:t>,</w:t>
      </w:r>
      <w:r w:rsidR="009A4A1A" w:rsidRPr="009D6196">
        <w:t xml:space="preserve"> szafy układu zabezpieczeń </w:t>
      </w:r>
      <w:r w:rsidR="009D6196" w:rsidRPr="009D6196">
        <w:br/>
      </w:r>
      <w:r w:rsidR="009A4A1A" w:rsidRPr="009D6196">
        <w:t>i pomiarów</w:t>
      </w:r>
      <w:r w:rsidR="00295D83" w:rsidRPr="009D6196">
        <w:t>, szafy przełącznika zaczepów</w:t>
      </w:r>
      <w:r w:rsidR="009A4A1A" w:rsidRPr="009D6196">
        <w:t xml:space="preserve"> z okablowaniem wewnętrznym od szaf do urządzeń</w:t>
      </w:r>
      <w:r>
        <w:t xml:space="preserve"> (aparatów)</w:t>
      </w:r>
      <w:r w:rsidR="009A4A1A" w:rsidRPr="009D6196">
        <w:t xml:space="preserve"> transformatora na stanowisku </w:t>
      </w:r>
      <w:r w:rsidR="00FB5967" w:rsidRPr="009D6196">
        <w:t>transformatora</w:t>
      </w:r>
      <w:r w:rsidR="009A4A1A" w:rsidRPr="009D6196">
        <w:t>.</w:t>
      </w:r>
    </w:p>
    <w:p w14:paraId="3DB7CC12" w14:textId="60EB2503" w:rsidR="009A4A1A" w:rsidRDefault="002924EE" w:rsidP="00B069A7">
      <w:pPr>
        <w:pStyle w:val="Akapitzlist"/>
        <w:numPr>
          <w:ilvl w:val="2"/>
          <w:numId w:val="13"/>
        </w:numPr>
        <w:jc w:val="both"/>
      </w:pPr>
      <w:r w:rsidRPr="009D6196">
        <w:t xml:space="preserve">Dostawa </w:t>
      </w:r>
      <w:r w:rsidR="00B856FA">
        <w:t xml:space="preserve">kompletnego </w:t>
      </w:r>
      <w:r w:rsidR="009A4A1A" w:rsidRPr="009D6196">
        <w:t xml:space="preserve">systemu monitoringu </w:t>
      </w:r>
      <w:r w:rsidR="002002F4" w:rsidRPr="009D6196">
        <w:t xml:space="preserve"> </w:t>
      </w:r>
      <w:r w:rsidR="009A4A1A" w:rsidRPr="009D6196">
        <w:t>izolatorów przepustowych WN i urządzenia do pomiarów zawartości gazów i wody rozpuszczonych w oleju.</w:t>
      </w:r>
    </w:p>
    <w:p w14:paraId="7B74CFE1" w14:textId="77777777" w:rsidR="008A4FBB" w:rsidRPr="009D6196" w:rsidRDefault="008A4FBB" w:rsidP="00B069A7">
      <w:pPr>
        <w:pStyle w:val="Akapitzlist"/>
        <w:numPr>
          <w:ilvl w:val="2"/>
          <w:numId w:val="13"/>
        </w:numPr>
        <w:jc w:val="both"/>
      </w:pPr>
      <w:r w:rsidRPr="009D6196">
        <w:t>Dostawa nowego</w:t>
      </w:r>
      <w:r>
        <w:t xml:space="preserve"> kompletnego</w:t>
      </w:r>
      <w:r w:rsidRPr="009D6196">
        <w:t xml:space="preserve"> transformatora blokowego 290 MVA 400kV </w:t>
      </w:r>
      <w:r>
        <w:t xml:space="preserve">z osprzętem </w:t>
      </w:r>
      <w:r>
        <w:br/>
        <w:t>i olejem</w:t>
      </w:r>
      <w:r w:rsidRPr="009D6196">
        <w:t xml:space="preserve"> do </w:t>
      </w:r>
      <w:r>
        <w:t>siedziby Zamawiającego</w:t>
      </w:r>
      <w:r w:rsidRPr="009D6196">
        <w:t>.</w:t>
      </w:r>
    </w:p>
    <w:p w14:paraId="5301EE20" w14:textId="3F36A930" w:rsidR="00324FF3" w:rsidRDefault="00491223" w:rsidP="00B069A7">
      <w:pPr>
        <w:pStyle w:val="Akapitzlist"/>
        <w:numPr>
          <w:ilvl w:val="2"/>
          <w:numId w:val="13"/>
        </w:numPr>
        <w:tabs>
          <w:tab w:val="left" w:pos="0"/>
        </w:tabs>
        <w:spacing w:after="120" w:line="240" w:lineRule="auto"/>
        <w:jc w:val="both"/>
        <w:rPr>
          <w:rFonts w:cstheme="minorHAnsi"/>
        </w:rPr>
      </w:pPr>
      <w:r w:rsidRPr="009B14D1">
        <w:rPr>
          <w:rFonts w:cstheme="minorHAnsi"/>
        </w:rPr>
        <w:t xml:space="preserve">Rozładunek transformatora i osprzętu na stanowisku rozładowczo-magazynowym. </w:t>
      </w:r>
      <w:r w:rsidR="004E67B2">
        <w:rPr>
          <w:rFonts w:cstheme="minorHAnsi"/>
        </w:rPr>
        <w:t>Przygotowanie i zabezpieczenie transformatora do postoju na polu odkładczym.</w:t>
      </w:r>
    </w:p>
    <w:p w14:paraId="09A394E9" w14:textId="77777777" w:rsidR="00324FF3" w:rsidRPr="00324FF3" w:rsidRDefault="00324FF3" w:rsidP="00324FF3">
      <w:pPr>
        <w:pStyle w:val="Akapitzlist"/>
        <w:numPr>
          <w:ilvl w:val="2"/>
          <w:numId w:val="13"/>
        </w:numPr>
        <w:tabs>
          <w:tab w:val="left" w:pos="0"/>
        </w:tabs>
        <w:spacing w:after="120" w:line="240" w:lineRule="auto"/>
        <w:jc w:val="both"/>
        <w:rPr>
          <w:rFonts w:cstheme="minorHAnsi"/>
        </w:rPr>
      </w:pPr>
      <w:r w:rsidRPr="00324FF3">
        <w:rPr>
          <w:rFonts w:cstheme="minorHAnsi"/>
        </w:rPr>
        <w:t xml:space="preserve">Przetransportowanie transformatora z pola magazynowego, montaż transformatora </w:t>
      </w:r>
    </w:p>
    <w:p w14:paraId="63947646" w14:textId="77777777" w:rsidR="00324FF3" w:rsidRPr="00324FF3" w:rsidRDefault="00324FF3" w:rsidP="00324FF3">
      <w:pPr>
        <w:pStyle w:val="Akapitzlist"/>
        <w:tabs>
          <w:tab w:val="left" w:pos="0"/>
        </w:tabs>
        <w:spacing w:after="120" w:line="240" w:lineRule="auto"/>
        <w:jc w:val="both"/>
        <w:rPr>
          <w:rFonts w:cstheme="minorHAnsi"/>
        </w:rPr>
      </w:pPr>
      <w:r w:rsidRPr="00324FF3">
        <w:rPr>
          <w:rFonts w:cstheme="minorHAnsi"/>
        </w:rPr>
        <w:t>i osprzętu na docelowym stanowisku pracy.</w:t>
      </w:r>
    </w:p>
    <w:p w14:paraId="518A4E25" w14:textId="77777777" w:rsidR="00324FF3" w:rsidRPr="00324FF3" w:rsidRDefault="00324FF3" w:rsidP="00324FF3">
      <w:pPr>
        <w:pStyle w:val="Akapitzlist"/>
        <w:numPr>
          <w:ilvl w:val="2"/>
          <w:numId w:val="13"/>
        </w:numPr>
        <w:tabs>
          <w:tab w:val="left" w:pos="0"/>
        </w:tabs>
        <w:spacing w:after="120" w:line="240" w:lineRule="auto"/>
        <w:jc w:val="both"/>
        <w:rPr>
          <w:rFonts w:cstheme="minorHAnsi"/>
        </w:rPr>
      </w:pPr>
      <w:r w:rsidRPr="00324FF3">
        <w:rPr>
          <w:rFonts w:cstheme="minorHAnsi"/>
        </w:rPr>
        <w:t>Udział (nadzór dostawcy) w montażu przyłączy prądowych transformatora na stanowisku pracy TB9 (ewentualne usunięcie kolizji wynikającej z wad dostawcy).</w:t>
      </w:r>
    </w:p>
    <w:p w14:paraId="1EA0BD22" w14:textId="47690232" w:rsidR="00491223" w:rsidRPr="00324FF3" w:rsidRDefault="00324FF3" w:rsidP="00324FF3">
      <w:pPr>
        <w:pStyle w:val="Akapitzlist"/>
        <w:numPr>
          <w:ilvl w:val="2"/>
          <w:numId w:val="13"/>
        </w:numPr>
        <w:tabs>
          <w:tab w:val="left" w:pos="0"/>
        </w:tabs>
        <w:spacing w:after="120" w:line="240" w:lineRule="auto"/>
        <w:jc w:val="both"/>
        <w:rPr>
          <w:rFonts w:cstheme="minorHAnsi"/>
        </w:rPr>
      </w:pPr>
      <w:r w:rsidRPr="00324FF3">
        <w:rPr>
          <w:rFonts w:cstheme="minorHAnsi"/>
        </w:rPr>
        <w:t>Napełnienie transformatora olejem i uzdatnianie oleju, wykonanie pełnych badań pomontażowych i pomiarów, dopuszczenie do eksploatacji.</w:t>
      </w:r>
    </w:p>
    <w:p w14:paraId="19C4DF4B" w14:textId="297ED27A" w:rsidR="006156FE" w:rsidRPr="009D6196" w:rsidRDefault="00D70D6D" w:rsidP="00B069A7">
      <w:pPr>
        <w:pStyle w:val="Akapitzlist"/>
        <w:numPr>
          <w:ilvl w:val="2"/>
          <w:numId w:val="13"/>
        </w:numPr>
        <w:jc w:val="both"/>
      </w:pPr>
      <w:r w:rsidRPr="009D6196">
        <w:t>Przeprowadzenie szkolenia dla służb Zamawiającego</w:t>
      </w:r>
      <w:r w:rsidR="00D44DB2" w:rsidRPr="009D6196">
        <w:t xml:space="preserve"> (dwa dni w godzinach 10.00-18.00). </w:t>
      </w:r>
    </w:p>
    <w:p w14:paraId="13F59DB4" w14:textId="5BA1E2EB" w:rsidR="004D46F8" w:rsidRDefault="009A4A1A" w:rsidP="00743426">
      <w:pPr>
        <w:pStyle w:val="Akapitzlist"/>
        <w:numPr>
          <w:ilvl w:val="2"/>
          <w:numId w:val="13"/>
        </w:numPr>
        <w:spacing w:after="120"/>
        <w:contextualSpacing w:val="0"/>
        <w:jc w:val="both"/>
      </w:pPr>
      <w:r w:rsidRPr="009D6196">
        <w:t>Nadzór</w:t>
      </w:r>
      <w:r w:rsidR="00D70D6D" w:rsidRPr="009D6196">
        <w:t>, udział przedstawiciela</w:t>
      </w:r>
      <w:r w:rsidR="008F116B">
        <w:t>/Koordynatora</w:t>
      </w:r>
      <w:r w:rsidRPr="009D6196">
        <w:t xml:space="preserve"> w czasie uruchomienia </w:t>
      </w:r>
      <w:r w:rsidR="00D70D6D" w:rsidRPr="009D6196">
        <w:t xml:space="preserve">i prób elektrycznych </w:t>
      </w:r>
      <w:r w:rsidR="00FB28EC" w:rsidRPr="009D6196">
        <w:t xml:space="preserve"> </w:t>
      </w:r>
      <w:r w:rsidR="00295D83" w:rsidRPr="009D6196">
        <w:t>transformatora</w:t>
      </w:r>
      <w:r w:rsidR="00D70D6D" w:rsidRPr="009D6196">
        <w:t xml:space="preserve"> </w:t>
      </w:r>
      <w:r w:rsidRPr="009D6196">
        <w:t>oraz 72-godzinnego ruchu próbnego na</w:t>
      </w:r>
      <w:r w:rsidR="006156FE" w:rsidRPr="009D6196">
        <w:t xml:space="preserve"> parametrach nominalnych bloku energetycznego.</w:t>
      </w:r>
    </w:p>
    <w:p w14:paraId="6DCA5A1D" w14:textId="0F5C5BB4" w:rsidR="004D46F8" w:rsidRPr="004D46F8" w:rsidRDefault="009A4A1A" w:rsidP="00743426">
      <w:pPr>
        <w:pStyle w:val="Akapitzlist"/>
        <w:numPr>
          <w:ilvl w:val="1"/>
          <w:numId w:val="13"/>
        </w:numPr>
        <w:spacing w:before="120" w:after="120"/>
        <w:ind w:left="391" w:hanging="391"/>
        <w:contextualSpacing w:val="0"/>
        <w:jc w:val="both"/>
        <w:rPr>
          <w:b/>
        </w:rPr>
      </w:pPr>
      <w:r w:rsidRPr="00643FBB">
        <w:rPr>
          <w:b/>
        </w:rPr>
        <w:t>Opis rozwiązania</w:t>
      </w:r>
      <w:r w:rsidR="009E33B8">
        <w:rPr>
          <w:b/>
        </w:rPr>
        <w:t xml:space="preserve"> </w:t>
      </w:r>
    </w:p>
    <w:p w14:paraId="31A81182" w14:textId="7A371F16" w:rsidR="00CA26C7" w:rsidRPr="004D46F8" w:rsidRDefault="009A4A1A" w:rsidP="00B069A7">
      <w:pPr>
        <w:pStyle w:val="Akapitzlist"/>
        <w:numPr>
          <w:ilvl w:val="2"/>
          <w:numId w:val="13"/>
        </w:numPr>
        <w:jc w:val="both"/>
      </w:pPr>
      <w:r w:rsidRPr="004D46F8">
        <w:t>Warunki środowiskowe dla urządzeń</w:t>
      </w:r>
      <w:r w:rsidR="00AF61B8">
        <w:t>.</w:t>
      </w:r>
    </w:p>
    <w:p w14:paraId="6B77FFD6" w14:textId="77777777" w:rsidR="009A4A1A" w:rsidRDefault="009A4A1A" w:rsidP="009747F4">
      <w:pPr>
        <w:pStyle w:val="Akapitzlist"/>
        <w:numPr>
          <w:ilvl w:val="3"/>
          <w:numId w:val="13"/>
        </w:numPr>
        <w:spacing w:after="240"/>
        <w:contextualSpacing w:val="0"/>
        <w:jc w:val="both"/>
      </w:pPr>
      <w:r>
        <w:t>Wymaga się, aby aparatura i urządzenia pracujące w warunkach napowietrznych dostosowane</w:t>
      </w:r>
      <w:r w:rsidR="00656EC7">
        <w:t xml:space="preserve"> </w:t>
      </w:r>
      <w:r>
        <w:t>były do warunków zawartych w normie IEC 60076-2.</w:t>
      </w:r>
    </w:p>
    <w:p w14:paraId="402F200A" w14:textId="77777777" w:rsidR="00643FBB" w:rsidRDefault="009A4A1A" w:rsidP="00BD7446">
      <w:pPr>
        <w:pStyle w:val="Akapitzlist"/>
        <w:numPr>
          <w:ilvl w:val="2"/>
          <w:numId w:val="13"/>
        </w:numPr>
        <w:spacing w:before="120" w:after="0"/>
        <w:contextualSpacing w:val="0"/>
        <w:jc w:val="both"/>
      </w:pPr>
      <w:r>
        <w:t xml:space="preserve">Wymagania dla </w:t>
      </w:r>
      <w:r w:rsidR="007A54E3">
        <w:t xml:space="preserve">nowego </w:t>
      </w:r>
      <w:r>
        <w:t>transformatora blokowego</w:t>
      </w:r>
      <w:r w:rsidR="00C13A18">
        <w:t>:</w:t>
      </w:r>
    </w:p>
    <w:p w14:paraId="759EA0DC" w14:textId="105893FB" w:rsidR="009A4A1A" w:rsidRDefault="009A4A1A" w:rsidP="00B069A7">
      <w:pPr>
        <w:pStyle w:val="Akapitzlist"/>
        <w:numPr>
          <w:ilvl w:val="3"/>
          <w:numId w:val="13"/>
        </w:numPr>
        <w:jc w:val="both"/>
      </w:pPr>
      <w:r>
        <w:t>Transformator blokowy będzie dostosowany do zabudowy na istniejących podtorzach, gdzie</w:t>
      </w:r>
      <w:r w:rsidR="00656EC7">
        <w:t xml:space="preserve"> </w:t>
      </w:r>
      <w:r>
        <w:t xml:space="preserve">obecnie </w:t>
      </w:r>
      <w:r w:rsidR="009E33B8">
        <w:t>pracuje</w:t>
      </w:r>
      <w:r>
        <w:t xml:space="preserve"> transformator blokowy </w:t>
      </w:r>
      <w:r w:rsidR="00656EC7">
        <w:t>TB9</w:t>
      </w:r>
      <w:r w:rsidR="006635EF">
        <w:t>, na koronie istniejącej misy olejowej</w:t>
      </w:r>
      <w:r>
        <w:t>. Podtorza pod transformator są</w:t>
      </w:r>
      <w:r w:rsidR="00656EC7">
        <w:t xml:space="preserve"> </w:t>
      </w:r>
      <w:r>
        <w:t xml:space="preserve">zabudowane na żelbetowych fundamentach posadowionych wewnątrz misy olejowej, </w:t>
      </w:r>
      <w:r w:rsidR="00C13A18">
        <w:t>prostopadle do</w:t>
      </w:r>
      <w:r>
        <w:t xml:space="preserve"> dłuższych jej ścian.</w:t>
      </w:r>
    </w:p>
    <w:p w14:paraId="618E1C52" w14:textId="706084D2" w:rsidR="009A4A1A" w:rsidRPr="00CA26C7" w:rsidRDefault="009A4A1A" w:rsidP="00B069A7">
      <w:pPr>
        <w:pStyle w:val="Akapitzlist"/>
        <w:numPr>
          <w:ilvl w:val="3"/>
          <w:numId w:val="13"/>
        </w:numPr>
        <w:jc w:val="both"/>
      </w:pPr>
      <w:r w:rsidRPr="00CA26C7">
        <w:t xml:space="preserve">Transformator będzie spełniał wymogi związane z obowiązującymi przepisami dotyczącymi </w:t>
      </w:r>
      <w:r w:rsidR="00C13A18" w:rsidRPr="00CA26C7">
        <w:t>p</w:t>
      </w:r>
      <w:r w:rsidR="009E33B8" w:rsidRPr="00CA26C7">
        <w:t xml:space="preserve">arametrów </w:t>
      </w:r>
      <w:r w:rsidR="004243CB" w:rsidRPr="00CA26C7">
        <w:t xml:space="preserve">i będzie tak zaprojektowany, aby nie przebudowywać </w:t>
      </w:r>
      <w:r w:rsidR="004118A3" w:rsidRPr="00CA26C7">
        <w:t xml:space="preserve">stanowiska pracy </w:t>
      </w:r>
      <w:r w:rsidR="00DB37B1">
        <w:br/>
      </w:r>
      <w:r w:rsidR="004118A3" w:rsidRPr="00CA26C7">
        <w:t xml:space="preserve">i </w:t>
      </w:r>
      <w:r w:rsidR="004243CB" w:rsidRPr="00CA26C7">
        <w:t>istniejącej misy olejowej</w:t>
      </w:r>
      <w:r w:rsidRPr="00CA26C7">
        <w:t>.</w:t>
      </w:r>
    </w:p>
    <w:p w14:paraId="23E14E22" w14:textId="6B749BE9" w:rsidR="009A4A1A" w:rsidRPr="00CA26C7" w:rsidRDefault="009A4A1A" w:rsidP="00B069A7">
      <w:pPr>
        <w:pStyle w:val="Akapitzlist"/>
        <w:numPr>
          <w:ilvl w:val="3"/>
          <w:numId w:val="13"/>
        </w:numPr>
        <w:jc w:val="both"/>
      </w:pPr>
      <w:r w:rsidRPr="00CA26C7">
        <w:t>Transformator będzie posiadał zestaw wyposażenia konieczny do jego użytkowania, obejmujący</w:t>
      </w:r>
      <w:r w:rsidR="007B7F9A" w:rsidRPr="00CA26C7">
        <w:t xml:space="preserve"> </w:t>
      </w:r>
      <w:r w:rsidRPr="00CA26C7">
        <w:t>między innymi:</w:t>
      </w:r>
    </w:p>
    <w:p w14:paraId="157F27C0" w14:textId="50C0A2F0" w:rsidR="009A4A1A" w:rsidRDefault="00DB37B1" w:rsidP="003221BF">
      <w:pPr>
        <w:pStyle w:val="Akapitzlist"/>
        <w:numPr>
          <w:ilvl w:val="4"/>
          <w:numId w:val="13"/>
        </w:numPr>
        <w:ind w:left="993" w:hanging="993"/>
        <w:jc w:val="both"/>
      </w:pPr>
      <w:r>
        <w:t>u</w:t>
      </w:r>
      <w:r w:rsidR="009A4A1A">
        <w:t xml:space="preserve">kład ciągłej analizy oleju dostosowany programowo do współpracy z systemem nadzoru </w:t>
      </w:r>
      <w:r w:rsidR="006635EF">
        <w:t>DCS (Ovation)</w:t>
      </w:r>
      <w:r w:rsidR="009A4A1A">
        <w:t>,</w:t>
      </w:r>
    </w:p>
    <w:p w14:paraId="4A24A978" w14:textId="371943AF" w:rsidR="009A4A1A" w:rsidRDefault="00DB37B1" w:rsidP="003221BF">
      <w:pPr>
        <w:pStyle w:val="Akapitzlist"/>
        <w:numPr>
          <w:ilvl w:val="4"/>
          <w:numId w:val="13"/>
        </w:numPr>
        <w:ind w:left="993" w:hanging="993"/>
        <w:jc w:val="both"/>
      </w:pPr>
      <w:r>
        <w:t>u</w:t>
      </w:r>
      <w:r w:rsidR="009A4A1A">
        <w:t xml:space="preserve">kład diagnostyki izolatorów dostosowany programowo do współpracy z systemem nadzoru </w:t>
      </w:r>
      <w:r w:rsidR="007B7F9A">
        <w:t>Ovation</w:t>
      </w:r>
      <w:r w:rsidR="009A4A1A">
        <w:t>,</w:t>
      </w:r>
    </w:p>
    <w:p w14:paraId="7B864DB0" w14:textId="5E09B3A1" w:rsidR="009A4A1A" w:rsidRDefault="00DB37B1" w:rsidP="003221BF">
      <w:pPr>
        <w:pStyle w:val="Akapitzlist"/>
        <w:numPr>
          <w:ilvl w:val="4"/>
          <w:numId w:val="13"/>
        </w:numPr>
        <w:ind w:left="993" w:hanging="993"/>
        <w:jc w:val="both"/>
      </w:pPr>
      <w:r>
        <w:lastRenderedPageBreak/>
        <w:t>c</w:t>
      </w:r>
      <w:r w:rsidR="009A4A1A">
        <w:t>hłodnice olejowo-powietrzne z wentylatorami</w:t>
      </w:r>
      <w:r w:rsidR="004243CB">
        <w:t xml:space="preserve"> (zabudowa </w:t>
      </w:r>
      <w:r w:rsidR="006635EF">
        <w:t xml:space="preserve">jak istniejące </w:t>
      </w:r>
      <w:r w:rsidR="009E33B8">
        <w:t xml:space="preserve">- </w:t>
      </w:r>
      <w:r>
        <w:t>przy transformatorze</w:t>
      </w:r>
      <w:r w:rsidR="004243CB">
        <w:t>)</w:t>
      </w:r>
      <w:r w:rsidR="009A4A1A">
        <w:t>,</w:t>
      </w:r>
    </w:p>
    <w:p w14:paraId="6A5F44C2" w14:textId="3E098840" w:rsidR="009A4A1A" w:rsidRDefault="00DB37B1" w:rsidP="003221BF">
      <w:pPr>
        <w:pStyle w:val="Akapitzlist"/>
        <w:numPr>
          <w:ilvl w:val="4"/>
          <w:numId w:val="13"/>
        </w:numPr>
        <w:ind w:left="993" w:hanging="993"/>
        <w:jc w:val="both"/>
      </w:pPr>
      <w:r>
        <w:t>i</w:t>
      </w:r>
      <w:r w:rsidR="009A4A1A">
        <w:t>nstalację chłodzenia olejowego transformatora – pompy,</w:t>
      </w:r>
      <w:r w:rsidR="009E33B8">
        <w:t xml:space="preserve"> wentylatory,</w:t>
      </w:r>
      <w:r w:rsidR="009A4A1A">
        <w:t xml:space="preserve"> rury, filtry, czujniki, przetworniki</w:t>
      </w:r>
      <w:r w:rsidR="00752362">
        <w:t xml:space="preserve"> </w:t>
      </w:r>
      <w:r w:rsidR="009A4A1A">
        <w:t>pomiarowe i inne elementy zapewniające prawidłową pracę</w:t>
      </w:r>
      <w:r>
        <w:br/>
      </w:r>
      <w:r w:rsidR="009A4A1A">
        <w:t>i diagnostykę instalacji</w:t>
      </w:r>
      <w:r w:rsidR="00752362">
        <w:t xml:space="preserve"> chłodzenia, </w:t>
      </w:r>
    </w:p>
    <w:p w14:paraId="63DDAF00" w14:textId="1A884BF6" w:rsidR="009A4A1A" w:rsidRDefault="00DB37B1" w:rsidP="003221BF">
      <w:pPr>
        <w:pStyle w:val="Akapitzlist"/>
        <w:numPr>
          <w:ilvl w:val="4"/>
          <w:numId w:val="13"/>
        </w:numPr>
        <w:ind w:left="993" w:hanging="993"/>
        <w:jc w:val="both"/>
      </w:pPr>
      <w:r>
        <w:t>p</w:t>
      </w:r>
      <w:r w:rsidR="009A4A1A">
        <w:t>rzekładniki prądowe w komi</w:t>
      </w:r>
      <w:r w:rsidR="007B7F9A">
        <w:t>n</w:t>
      </w:r>
      <w:r w:rsidR="009A4A1A">
        <w:t>kach izolatorów przepustowych strony GN i punktu</w:t>
      </w:r>
      <w:r w:rsidR="00752362">
        <w:t xml:space="preserve"> </w:t>
      </w:r>
      <w:r w:rsidR="009A4A1A">
        <w:t>zerowego,</w:t>
      </w:r>
      <w:r w:rsidR="00752362">
        <w:t xml:space="preserve"> </w:t>
      </w:r>
    </w:p>
    <w:p w14:paraId="4A8F7BC0" w14:textId="0D1F3E81" w:rsidR="009A4A1A" w:rsidRDefault="00DB37B1" w:rsidP="003221BF">
      <w:pPr>
        <w:pStyle w:val="Akapitzlist"/>
        <w:numPr>
          <w:ilvl w:val="4"/>
          <w:numId w:val="13"/>
        </w:numPr>
        <w:ind w:left="993" w:hanging="993"/>
        <w:jc w:val="both"/>
      </w:pPr>
      <w:r>
        <w:t>w</w:t>
      </w:r>
      <w:r w:rsidR="009A4A1A">
        <w:t>olnostojącą szafę sterowniczą układu chłodzenia</w:t>
      </w:r>
      <w:r w:rsidR="00EA5334">
        <w:t xml:space="preserve"> </w:t>
      </w:r>
      <w:r w:rsidR="006635EF">
        <w:t>do zainstalowania</w:t>
      </w:r>
      <w:r w:rsidR="00EA5334">
        <w:t xml:space="preserve"> poza polem transformatora, przy ścianie nośnej budynku nastawni</w:t>
      </w:r>
      <w:r w:rsidR="00B55128">
        <w:t>,</w:t>
      </w:r>
    </w:p>
    <w:p w14:paraId="7D8B4C0A" w14:textId="55B9429B" w:rsidR="007B7F9A" w:rsidRDefault="00DB37B1" w:rsidP="003221BF">
      <w:pPr>
        <w:pStyle w:val="Akapitzlist"/>
        <w:numPr>
          <w:ilvl w:val="4"/>
          <w:numId w:val="13"/>
        </w:numPr>
        <w:ind w:left="993" w:hanging="993"/>
        <w:jc w:val="both"/>
      </w:pPr>
      <w:r>
        <w:t>s</w:t>
      </w:r>
      <w:r w:rsidR="009A4A1A">
        <w:t xml:space="preserve">zafę przyłączową </w:t>
      </w:r>
      <w:r w:rsidR="007B7F9A">
        <w:t>zainstalowaną na kadzi transformatora</w:t>
      </w:r>
      <w:r w:rsidR="009A4A1A">
        <w:t xml:space="preserve"> </w:t>
      </w:r>
      <w:r w:rsidR="007B7F9A">
        <w:t xml:space="preserve">dla </w:t>
      </w:r>
      <w:r w:rsidR="009A4A1A">
        <w:t xml:space="preserve">urządzeń </w:t>
      </w:r>
      <w:r w:rsidR="007B7F9A">
        <w:t xml:space="preserve">zabezpieczających, </w:t>
      </w:r>
      <w:r w:rsidR="004243CB">
        <w:t xml:space="preserve">pomiarowych, </w:t>
      </w:r>
      <w:r w:rsidR="00B55128">
        <w:t>sygnalizacyjnych i</w:t>
      </w:r>
      <w:r w:rsidR="009A4A1A">
        <w:t xml:space="preserve"> przekładników zabudowanych na</w:t>
      </w:r>
      <w:r w:rsidR="007B7F9A">
        <w:t xml:space="preserve"> </w:t>
      </w:r>
      <w:r w:rsidR="009A4A1A">
        <w:t xml:space="preserve">transformatorze, a także </w:t>
      </w:r>
      <w:r w:rsidR="00617676">
        <w:t xml:space="preserve">szafę obwodów zasilająco-sterowniczych </w:t>
      </w:r>
      <w:r w:rsidR="009A4A1A">
        <w:t>przełącznika zaczepów,</w:t>
      </w:r>
    </w:p>
    <w:p w14:paraId="63F10CEC" w14:textId="28D8BCBA" w:rsidR="009A4A1A" w:rsidRDefault="00DB37B1" w:rsidP="003221BF">
      <w:pPr>
        <w:pStyle w:val="Akapitzlist"/>
        <w:numPr>
          <w:ilvl w:val="4"/>
          <w:numId w:val="13"/>
        </w:numPr>
        <w:ind w:left="993" w:hanging="993"/>
        <w:jc w:val="both"/>
      </w:pPr>
      <w:r>
        <w:t>p</w:t>
      </w:r>
      <w:r w:rsidR="009A4A1A">
        <w:t>omiary miejscowe parametrów transformatora (termometry,</w:t>
      </w:r>
      <w:r w:rsidR="006635EF">
        <w:t xml:space="preserve"> model cieplny uzwojeń,</w:t>
      </w:r>
      <w:r w:rsidR="009A4A1A">
        <w:t xml:space="preserve"> wskaźniki poziomu</w:t>
      </w:r>
      <w:r>
        <w:t>, przepływu</w:t>
      </w:r>
      <w:r w:rsidR="009A4A1A">
        <w:t xml:space="preserve"> oleju</w:t>
      </w:r>
      <w:r w:rsidR="002A5701">
        <w:t>,</w:t>
      </w:r>
      <w:r w:rsidR="009A4A1A">
        <w:t xml:space="preserve"> itp.),</w:t>
      </w:r>
    </w:p>
    <w:p w14:paraId="3189AC27" w14:textId="102E01AE" w:rsidR="009A4A1A" w:rsidRDefault="00DB37B1" w:rsidP="003221BF">
      <w:pPr>
        <w:pStyle w:val="Akapitzlist"/>
        <w:numPr>
          <w:ilvl w:val="4"/>
          <w:numId w:val="13"/>
        </w:numPr>
        <w:ind w:left="993" w:hanging="993"/>
        <w:jc w:val="both"/>
      </w:pPr>
      <w:r>
        <w:t>a</w:t>
      </w:r>
      <w:r w:rsidR="009A4A1A">
        <w:t>paratur</w:t>
      </w:r>
      <w:r w:rsidR="002A5701">
        <w:t>ę i urządzenia zabezpieczające oraz</w:t>
      </w:r>
      <w:r w:rsidR="009A4A1A">
        <w:t xml:space="preserve"> sygnalizacyjne (przekaźnik Buchholza kadzi </w:t>
      </w:r>
      <w:r w:rsidR="00664A0F">
        <w:br/>
      </w:r>
      <w:r w:rsidR="009A4A1A">
        <w:t xml:space="preserve">i osobno dla komory przełącznika zaczepów), zawory bezpieczeństwa i </w:t>
      </w:r>
      <w:r>
        <w:t xml:space="preserve">zawory </w:t>
      </w:r>
      <w:r w:rsidR="009A4A1A">
        <w:t xml:space="preserve">odcinające, </w:t>
      </w:r>
      <w:r w:rsidR="007B7F9A">
        <w:t>termometry,</w:t>
      </w:r>
    </w:p>
    <w:p w14:paraId="50031F6A" w14:textId="09ED645D" w:rsidR="005D02C9" w:rsidRDefault="005D02C9" w:rsidP="003221BF">
      <w:pPr>
        <w:pStyle w:val="Akapitzlist"/>
        <w:numPr>
          <w:ilvl w:val="4"/>
          <w:numId w:val="13"/>
        </w:numPr>
        <w:ind w:left="993" w:hanging="993"/>
        <w:jc w:val="both"/>
      </w:pPr>
      <w:r>
        <w:t xml:space="preserve">przyłącza </w:t>
      </w:r>
      <w:r w:rsidR="00613EFA">
        <w:t>do</w:t>
      </w:r>
      <w:r>
        <w:t xml:space="preserve"> system</w:t>
      </w:r>
      <w:r w:rsidR="00613EFA">
        <w:t>u</w:t>
      </w:r>
      <w:r>
        <w:t xml:space="preserve"> zabezpieczenia przeciwwybuchowego SERGI,</w:t>
      </w:r>
    </w:p>
    <w:p w14:paraId="099E15A9" w14:textId="0474276E" w:rsidR="009A4A1A" w:rsidRDefault="00DB37B1" w:rsidP="003221BF">
      <w:pPr>
        <w:pStyle w:val="Akapitzlist"/>
        <w:numPr>
          <w:ilvl w:val="4"/>
          <w:numId w:val="13"/>
        </w:numPr>
        <w:ind w:left="993" w:hanging="993"/>
        <w:jc w:val="both"/>
      </w:pPr>
      <w:r>
        <w:t>p</w:t>
      </w:r>
      <w:r w:rsidR="009A4A1A">
        <w:t>rzetworniki sygnałów cyfrowych i analogowych koniecznych do bezpiecznego działania</w:t>
      </w:r>
      <w:r w:rsidR="00EA5334">
        <w:t xml:space="preserve"> </w:t>
      </w:r>
      <w:r>
        <w:t>transformatora.</w:t>
      </w:r>
    </w:p>
    <w:p w14:paraId="10B19E6F" w14:textId="7719605A" w:rsidR="009A4A1A" w:rsidRDefault="009A4A1A" w:rsidP="00B069A7">
      <w:pPr>
        <w:pStyle w:val="Akapitzlist"/>
        <w:numPr>
          <w:ilvl w:val="3"/>
          <w:numId w:val="13"/>
        </w:numPr>
        <w:jc w:val="both"/>
      </w:pPr>
      <w:r>
        <w:t>Olej transformatorowy</w:t>
      </w:r>
      <w:r w:rsidR="00FE5C57">
        <w:t xml:space="preserve"> nieinhibitowany</w:t>
      </w:r>
      <w:r>
        <w:t>,</w:t>
      </w:r>
      <w:r w:rsidR="009E33B8">
        <w:t xml:space="preserve"> mineralny, świeży</w:t>
      </w:r>
      <w:r w:rsidR="00DB37B1">
        <w:t>.</w:t>
      </w:r>
    </w:p>
    <w:p w14:paraId="0917B7FB" w14:textId="468AC93F" w:rsidR="009A4A1A" w:rsidRDefault="009A4A1A" w:rsidP="00B069A7">
      <w:pPr>
        <w:pStyle w:val="Akapitzlist"/>
        <w:numPr>
          <w:ilvl w:val="3"/>
          <w:numId w:val="13"/>
        </w:numPr>
        <w:jc w:val="both"/>
      </w:pPr>
      <w:r>
        <w:t>Wymaga się, aby transformator był odporny na skutki termiczne i mechaniczne pochodzące od</w:t>
      </w:r>
      <w:r w:rsidR="007B7F9A">
        <w:t xml:space="preserve"> </w:t>
      </w:r>
      <w:r>
        <w:t>prądu zwarcia doziemnego. Do obliczeń należy przyjąć następujące wartości:</w:t>
      </w:r>
    </w:p>
    <w:p w14:paraId="6DF9DFBD" w14:textId="41CBEC40" w:rsidR="009A4A1A" w:rsidRDefault="009A4A1A" w:rsidP="003221BF">
      <w:pPr>
        <w:pStyle w:val="Akapitzlist"/>
        <w:numPr>
          <w:ilvl w:val="4"/>
          <w:numId w:val="13"/>
        </w:numPr>
        <w:ind w:left="993" w:hanging="993"/>
        <w:jc w:val="both"/>
      </w:pPr>
      <w:r>
        <w:t xml:space="preserve">moc zwarciowa </w:t>
      </w:r>
      <w:r w:rsidR="009E33B8">
        <w:t>po stronie rozdzielni 400kV SE</w:t>
      </w:r>
      <w:r w:rsidR="009804F2">
        <w:t xml:space="preserve"> </w:t>
      </w:r>
      <w:r w:rsidR="009E33B8">
        <w:t>Połaniec</w:t>
      </w:r>
      <w:r w:rsidR="009E33B8" w:rsidRPr="00CA26C7">
        <w:t xml:space="preserve"> </w:t>
      </w:r>
      <w:r w:rsidR="006635EF" w:rsidRPr="00CA26C7">
        <w:t>15272</w:t>
      </w:r>
      <w:r w:rsidRPr="00CA26C7">
        <w:t>MVA</w:t>
      </w:r>
      <w:r w:rsidR="00DB37B1">
        <w:t>,</w:t>
      </w:r>
      <w:r w:rsidR="00582FF5">
        <w:t xml:space="preserve"> </w:t>
      </w:r>
    </w:p>
    <w:p w14:paraId="26094169" w14:textId="7AC00BA6" w:rsidR="009A4A1A" w:rsidRDefault="009A4A1A" w:rsidP="003221BF">
      <w:pPr>
        <w:pStyle w:val="Akapitzlist"/>
        <w:numPr>
          <w:ilvl w:val="4"/>
          <w:numId w:val="13"/>
        </w:numPr>
        <w:ind w:left="993" w:hanging="993"/>
        <w:jc w:val="both"/>
      </w:pPr>
      <w:r>
        <w:t>czas trwania prądu zakłóceniowego 2s</w:t>
      </w:r>
      <w:r w:rsidR="00DB37B1">
        <w:t>.</w:t>
      </w:r>
    </w:p>
    <w:p w14:paraId="4C1F146A" w14:textId="23926225" w:rsidR="009A4A1A" w:rsidRDefault="009A4A1A" w:rsidP="00B069A7">
      <w:pPr>
        <w:pStyle w:val="Akapitzlist"/>
        <w:numPr>
          <w:ilvl w:val="3"/>
          <w:numId w:val="13"/>
        </w:numPr>
        <w:jc w:val="both"/>
      </w:pPr>
      <w:r>
        <w:t>Wymaga się, aby transformator blokowy wykonany był jako transformator trójfazowy</w:t>
      </w:r>
      <w:r w:rsidR="00FE5C57">
        <w:t>,</w:t>
      </w:r>
      <w:r>
        <w:t xml:space="preserve"> dwuuzwojeniowy, z podobciążeniowym przełącznikiem zaczepów, w izolacji olejowej,</w:t>
      </w:r>
      <w:r w:rsidR="00FE5C57">
        <w:t xml:space="preserve"> </w:t>
      </w:r>
      <w:r w:rsidR="00DB37B1">
        <w:br/>
      </w:r>
      <w:r>
        <w:t>z chłodzeniem olejowo-powietrznym typu ODAF (wymuszony, kierowany obieg oleju oraz</w:t>
      </w:r>
      <w:r w:rsidR="00FE5C57">
        <w:t xml:space="preserve"> </w:t>
      </w:r>
      <w:r>
        <w:t>wymuszony obieg powietrza).</w:t>
      </w:r>
    </w:p>
    <w:p w14:paraId="5F5EF3FB" w14:textId="47774500" w:rsidR="009A4A1A" w:rsidRDefault="009A4A1A" w:rsidP="00B069A7">
      <w:pPr>
        <w:pStyle w:val="Akapitzlist"/>
        <w:numPr>
          <w:ilvl w:val="3"/>
          <w:numId w:val="13"/>
        </w:numPr>
        <w:jc w:val="both"/>
      </w:pPr>
      <w:r>
        <w:t>Wymaga się, aby transformator wykonany był do użytkowania w atmosferze zdefiniowanej jako</w:t>
      </w:r>
      <w:r w:rsidR="00FE5C57">
        <w:t xml:space="preserve"> </w:t>
      </w:r>
      <w:r>
        <w:t>III strefa zabrudzeniowa wg PN-E-06303</w:t>
      </w:r>
      <w:r w:rsidR="002A5701">
        <w:t xml:space="preserve"> i</w:t>
      </w:r>
      <w:r>
        <w:t xml:space="preserve"> miał izolatory przepustowe GN spełniające wymogi</w:t>
      </w:r>
      <w:r w:rsidR="00FE5C57">
        <w:t xml:space="preserve"> </w:t>
      </w:r>
      <w:r>
        <w:t>stawiane urządzeniom instalowanym w tej strefie.</w:t>
      </w:r>
    </w:p>
    <w:p w14:paraId="58C2DD57" w14:textId="61EEDD51" w:rsidR="009A4A1A" w:rsidRDefault="009A4A1A" w:rsidP="00B069A7">
      <w:pPr>
        <w:pStyle w:val="Akapitzlist"/>
        <w:numPr>
          <w:ilvl w:val="3"/>
          <w:numId w:val="13"/>
        </w:numPr>
        <w:jc w:val="both"/>
      </w:pPr>
      <w:r>
        <w:t>Zabudowane izolatory przepustowe dla GN i punktu zerowego powinny posiadać poziom</w:t>
      </w:r>
      <w:r w:rsidR="00FE5C57">
        <w:t xml:space="preserve"> </w:t>
      </w:r>
      <w:r>
        <w:t xml:space="preserve">wyładowań </w:t>
      </w:r>
      <w:r w:rsidRPr="00083E65">
        <w:t>niezupełnych &lt;8pC</w:t>
      </w:r>
      <w:r>
        <w:t xml:space="preserve"> w izolacji suchej kompozytowej. </w:t>
      </w:r>
    </w:p>
    <w:p w14:paraId="46B247CB" w14:textId="72BC1EE8" w:rsidR="009A4A1A" w:rsidRDefault="009A4A1A" w:rsidP="00B069A7">
      <w:pPr>
        <w:pStyle w:val="Akapitzlist"/>
        <w:numPr>
          <w:ilvl w:val="3"/>
          <w:numId w:val="13"/>
        </w:numPr>
        <w:tabs>
          <w:tab w:val="left" w:pos="1276"/>
          <w:tab w:val="left" w:pos="1418"/>
        </w:tabs>
        <w:jc w:val="both"/>
      </w:pPr>
      <w:r>
        <w:t xml:space="preserve">Wymaga się, aby izolatory przepustowe </w:t>
      </w:r>
      <w:r w:rsidR="00FE5C57">
        <w:t>DN transformatora były (na każdej</w:t>
      </w:r>
      <w:r>
        <w:t xml:space="preserve"> faz</w:t>
      </w:r>
      <w:r w:rsidR="00FE5C57">
        <w:t>ie</w:t>
      </w:r>
      <w:r>
        <w:t xml:space="preserve">) </w:t>
      </w:r>
      <w:r w:rsidR="00B72F2C">
        <w:t xml:space="preserve">wyposażone w zaciski </w:t>
      </w:r>
      <w:r w:rsidR="00FE5C57">
        <w:t>przyłącz</w:t>
      </w:r>
      <w:r w:rsidR="00B72F2C">
        <w:t>owe</w:t>
      </w:r>
      <w:r w:rsidR="00FE5C57">
        <w:t xml:space="preserve"> </w:t>
      </w:r>
      <w:r w:rsidR="00B72F2C">
        <w:t>przystosowane</w:t>
      </w:r>
      <w:r>
        <w:t xml:space="preserve"> do istniejących szynoprzewodów</w:t>
      </w:r>
      <w:r w:rsidR="00B72F2C">
        <w:t xml:space="preserve"> na blokach energetycznych nr 5,6,7</w:t>
      </w:r>
      <w:r w:rsidR="00B55128">
        <w:t>.</w:t>
      </w:r>
    </w:p>
    <w:p w14:paraId="407913E2" w14:textId="6553C51C" w:rsidR="009A4A1A" w:rsidRDefault="00B72F2C" w:rsidP="00E6679C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>
        <w:t xml:space="preserve">Zabudowane izolatory przepustowe dla DN powinny posiadać poziom wyładowań niezupełnych </w:t>
      </w:r>
      <w:r w:rsidR="009A4A1A">
        <w:t>≤10pC.</w:t>
      </w:r>
    </w:p>
    <w:p w14:paraId="7FFC9678" w14:textId="49A40DEB" w:rsidR="009A4A1A" w:rsidRDefault="009A4A1A" w:rsidP="00E6679C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>
        <w:t>Wymaga się, aby transformator blokowy został wyposażony w wyprowadzony punkt gwiazdowy,</w:t>
      </w:r>
      <w:r w:rsidR="00C86E3F">
        <w:t xml:space="preserve"> </w:t>
      </w:r>
      <w:r>
        <w:t>przystosowany do uziemiania i odziemiania. Wymagana grupa połączeń transformatora blokowego</w:t>
      </w:r>
      <w:r w:rsidR="00C86E3F">
        <w:t xml:space="preserve"> </w:t>
      </w:r>
      <w:r>
        <w:t>YNd11.</w:t>
      </w:r>
    </w:p>
    <w:p w14:paraId="182583D7" w14:textId="59BDBD61" w:rsidR="009A4A1A" w:rsidRDefault="009A4A1A" w:rsidP="00E6679C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>
        <w:t>Napięcie zwarcia transformatora blokowego dla przekładni znamionowej, odniesionej do mocy</w:t>
      </w:r>
      <w:r w:rsidR="00F11B41">
        <w:t> </w:t>
      </w:r>
      <w:r>
        <w:t>29</w:t>
      </w:r>
      <w:r w:rsidR="007A5865">
        <w:t>0</w:t>
      </w:r>
      <w:r>
        <w:t xml:space="preserve"> MVA powinno wynosić </w:t>
      </w:r>
      <w:r w:rsidR="00F11B41" w:rsidRPr="00CA26C7">
        <w:t>14</w:t>
      </w:r>
      <w:r w:rsidR="004243CB" w:rsidRPr="00CA26C7">
        <w:t>,5</w:t>
      </w:r>
      <w:r w:rsidRPr="00CA26C7">
        <w:t>%</w:t>
      </w:r>
      <w:r w:rsidR="00A65F88" w:rsidRPr="00CA26C7">
        <w:t xml:space="preserve"> </w:t>
      </w:r>
      <w:r w:rsidR="00A65F88">
        <w:t>±2%</w:t>
      </w:r>
      <w:r w:rsidRPr="00CA26C7">
        <w:t>.</w:t>
      </w:r>
    </w:p>
    <w:p w14:paraId="723F8786" w14:textId="402AAEC8" w:rsidR="009A4A1A" w:rsidRDefault="009A4A1A" w:rsidP="00E6679C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>
        <w:t xml:space="preserve">Wykonawca przedstawi (na etapie projektowania) obliczenia potwierdzające dobór transformatora do parametrów zwarciowych </w:t>
      </w:r>
      <w:r w:rsidR="00C568EC">
        <w:t>występujących w miejscu zainstalowania</w:t>
      </w:r>
      <w:r>
        <w:t>.</w:t>
      </w:r>
    </w:p>
    <w:p w14:paraId="0A3F1745" w14:textId="491954D6" w:rsidR="009A4A1A" w:rsidRDefault="00F11B41" w:rsidP="00E6679C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>
        <w:t xml:space="preserve">W celu ujednolicenia i wzajemnej zamienności transformatorów blokowych TB5, TB6, TB7 </w:t>
      </w:r>
      <w:r w:rsidR="00464F27">
        <w:br/>
      </w:r>
      <w:r>
        <w:t>i TB9, m</w:t>
      </w:r>
      <w:r w:rsidR="009A4A1A">
        <w:t xml:space="preserve">oc </w:t>
      </w:r>
      <w:r w:rsidR="00C568EC">
        <w:t xml:space="preserve">nowego </w:t>
      </w:r>
      <w:r w:rsidR="009A4A1A">
        <w:t xml:space="preserve">transformatora została </w:t>
      </w:r>
      <w:r>
        <w:t>ustalona</w:t>
      </w:r>
      <w:r w:rsidR="009A4A1A">
        <w:t xml:space="preserve"> na </w:t>
      </w:r>
      <w:r w:rsidR="007A5865">
        <w:t xml:space="preserve">290 </w:t>
      </w:r>
      <w:r w:rsidR="009A4A1A">
        <w:t>MVA</w:t>
      </w:r>
      <w:r>
        <w:t>.</w:t>
      </w:r>
      <w:r w:rsidR="009A4A1A">
        <w:t xml:space="preserve"> </w:t>
      </w:r>
    </w:p>
    <w:p w14:paraId="316C61A6" w14:textId="5F1715E4" w:rsidR="009A4A1A" w:rsidRDefault="009A4A1A" w:rsidP="00E6679C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>
        <w:lastRenderedPageBreak/>
        <w:t xml:space="preserve">Przekładnia transformatora regulowana pod obciążeniem: </w:t>
      </w:r>
      <w:r w:rsidR="007A5865">
        <w:t>400</w:t>
      </w:r>
      <w:r>
        <w:t>/15,75kV. Zakres regulacji: ±10%</w:t>
      </w:r>
      <w:r w:rsidR="00F11B41">
        <w:t xml:space="preserve">, </w:t>
      </w:r>
      <w:r>
        <w:t>(±</w:t>
      </w:r>
      <w:r w:rsidR="007A5865">
        <w:t>10</w:t>
      </w:r>
      <w:r>
        <w:t>x1,</w:t>
      </w:r>
      <w:r w:rsidR="007A5865">
        <w:t>0</w:t>
      </w:r>
      <w:r>
        <w:t>%)</w:t>
      </w:r>
      <w:r w:rsidR="002F1D9F">
        <w:t xml:space="preserve"> po stronie GN</w:t>
      </w:r>
      <w:r>
        <w:t>.</w:t>
      </w:r>
    </w:p>
    <w:p w14:paraId="25EADDE5" w14:textId="5D2D963C" w:rsidR="009A4A1A" w:rsidRDefault="009A4A1A" w:rsidP="000211F1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>
        <w:t>Wymaga się, aby transformator został wykonany do pracy ciągłej przy maksymalnych napięciach</w:t>
      </w:r>
      <w:r w:rsidR="00F11B41">
        <w:t xml:space="preserve"> </w:t>
      </w:r>
      <w:r>
        <w:t>roboczych sieci zgodnie z</w:t>
      </w:r>
      <w:r w:rsidR="00E32AB4" w:rsidRPr="00E32AB4">
        <w:t xml:space="preserve"> </w:t>
      </w:r>
      <w:r w:rsidR="00E32AB4">
        <w:t>Instrukcją</w:t>
      </w:r>
      <w:r w:rsidR="00E32AB4" w:rsidRPr="00E32AB4">
        <w:t xml:space="preserve"> Ruchu i Eksploatacji Sieci Przesyłowej</w:t>
      </w:r>
      <w:r w:rsidR="00C568EC">
        <w:t xml:space="preserve"> </w:t>
      </w:r>
      <w:r w:rsidR="00E32AB4">
        <w:t>(</w:t>
      </w:r>
      <w:r w:rsidR="00C568EC">
        <w:t>IRiESP</w:t>
      </w:r>
      <w:r w:rsidR="00E32AB4">
        <w:t>)</w:t>
      </w:r>
      <w:r w:rsidR="00C568EC">
        <w:t xml:space="preserve"> i</w:t>
      </w:r>
      <w:r w:rsidR="00E32AB4">
        <w:t> </w:t>
      </w:r>
      <w:r w:rsidR="00C568EC">
        <w:t xml:space="preserve">przy napięciu o </w:t>
      </w:r>
      <w:r w:rsidR="00B62747">
        <w:t>minimum</w:t>
      </w:r>
      <w:r>
        <w:t xml:space="preserve"> </w:t>
      </w:r>
      <w:r w:rsidRPr="00CA26C7">
        <w:t>15%</w:t>
      </w:r>
      <w:r>
        <w:t xml:space="preserve"> wyższym od znamionowe</w:t>
      </w:r>
      <w:r w:rsidR="00F11B41">
        <w:t xml:space="preserve">go </w:t>
      </w:r>
      <w:r>
        <w:t>w całym zakresie obciążeń.</w:t>
      </w:r>
    </w:p>
    <w:p w14:paraId="3E4F63B2" w14:textId="69CDD5E7" w:rsidR="009A4A1A" w:rsidRDefault="009A4A1A" w:rsidP="00E6679C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>
        <w:t>Wymaga się, aby transformator był dobrany na dopuszczalny czas trwania zwarcia nie mniejszy niż 2 sekundy.</w:t>
      </w:r>
    </w:p>
    <w:p w14:paraId="06B084C6" w14:textId="78923BCE" w:rsidR="009A4A1A" w:rsidRDefault="009A4A1A" w:rsidP="00E6679C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>
        <w:t>Wymaga się, aby dopuszczalny przyrost temperatury powyżej maksymalnej temperatury otoczenia</w:t>
      </w:r>
      <w:r w:rsidR="00670BEA">
        <w:t xml:space="preserve"> </w:t>
      </w:r>
      <w:r>
        <w:t xml:space="preserve">uzwojeń transformatora nie przekroczył </w:t>
      </w:r>
      <w:r w:rsidRPr="002F1D9F">
        <w:t>70K</w:t>
      </w:r>
      <w:r w:rsidRPr="00E1439B">
        <w:t xml:space="preserve"> </w:t>
      </w:r>
      <w:r>
        <w:t xml:space="preserve">przy znamionowym obciążeniu transformatora. </w:t>
      </w:r>
    </w:p>
    <w:p w14:paraId="3CE262FE" w14:textId="45790774" w:rsidR="009A4A1A" w:rsidRDefault="009A4A1A" w:rsidP="00E6679C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>
        <w:t xml:space="preserve">Wymaga się, aby dopuszczalny przyrost temperatury powyżej maksymalnej temperatury otoczenia oleju w najwyższej warstwie nie przekroczył </w:t>
      </w:r>
      <w:r w:rsidRPr="002F1D9F">
        <w:t>60K</w:t>
      </w:r>
      <w:r>
        <w:t xml:space="preserve"> przy znamionowym obciążeniu transformatora.</w:t>
      </w:r>
    </w:p>
    <w:p w14:paraId="53FC738D" w14:textId="06232059" w:rsidR="009A4A1A" w:rsidRDefault="009A4A1A" w:rsidP="00E6679C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>
        <w:t xml:space="preserve">Dopuszczalny przyrost temperatury najgorętszego punktu transformatora przy znamionowym obciążeniu: maksimum </w:t>
      </w:r>
      <w:r w:rsidRPr="00CA26C7">
        <w:t>78K</w:t>
      </w:r>
      <w:r>
        <w:t>.</w:t>
      </w:r>
    </w:p>
    <w:p w14:paraId="16E9DACA" w14:textId="6AC2F5E8" w:rsidR="009A4A1A" w:rsidRDefault="009A4A1A" w:rsidP="00E6679C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>
        <w:t>Wymaga się, aby ciśnienie akustyczne w odległości 1m od najbardziej wysuniętych elementów</w:t>
      </w:r>
      <w:r w:rsidR="00670BEA">
        <w:t xml:space="preserve"> </w:t>
      </w:r>
      <w:r>
        <w:t xml:space="preserve">transformatora nie przekraczało </w:t>
      </w:r>
      <w:r w:rsidR="00A65F88">
        <w:t>75dB</w:t>
      </w:r>
      <w:r>
        <w:t xml:space="preserve"> (A) podczas pracy ze znamionowym obciążeniem i przy</w:t>
      </w:r>
      <w:r w:rsidR="00670BEA">
        <w:t xml:space="preserve"> </w:t>
      </w:r>
      <w:r>
        <w:t xml:space="preserve">znamionowym napięciu. </w:t>
      </w:r>
    </w:p>
    <w:p w14:paraId="247B46CF" w14:textId="7849D096" w:rsidR="009A4A1A" w:rsidRDefault="009A4A1A" w:rsidP="00E6679C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>
        <w:t>Wymaga się, aby poziomy izolacji uzwojeń GN, DN oraz izolatorów GN i DN spełniały następujące</w:t>
      </w:r>
      <w:r w:rsidR="00670BEA">
        <w:t xml:space="preserve"> </w:t>
      </w:r>
      <w:r w:rsidR="008A210F">
        <w:t xml:space="preserve">min. </w:t>
      </w:r>
      <w:r>
        <w:t>wymagania: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1955"/>
        <w:gridCol w:w="3119"/>
      </w:tblGrid>
      <w:tr w:rsidR="00627836" w:rsidRPr="00F836AB" w14:paraId="1163AEC8" w14:textId="77777777" w:rsidTr="00147E57">
        <w:trPr>
          <w:jc w:val="center"/>
        </w:trPr>
        <w:tc>
          <w:tcPr>
            <w:tcW w:w="3402" w:type="dxa"/>
          </w:tcPr>
          <w:p w14:paraId="5BE9E8D3" w14:textId="77777777" w:rsidR="00627836" w:rsidRPr="00F836AB" w:rsidRDefault="00627836" w:rsidP="00DB1C27">
            <w:r w:rsidRPr="00F836AB">
              <w:t>Parametr</w:t>
            </w:r>
          </w:p>
        </w:tc>
        <w:tc>
          <w:tcPr>
            <w:tcW w:w="1955" w:type="dxa"/>
          </w:tcPr>
          <w:p w14:paraId="3795CD88" w14:textId="77777777" w:rsidR="00627836" w:rsidRPr="00F836AB" w:rsidRDefault="00627836" w:rsidP="00DB1C27">
            <w:pPr>
              <w:jc w:val="center"/>
            </w:pPr>
            <w:r w:rsidRPr="00F836AB">
              <w:t>Jedn</w:t>
            </w:r>
            <w:r>
              <w:t>ostka</w:t>
            </w:r>
          </w:p>
        </w:tc>
        <w:tc>
          <w:tcPr>
            <w:tcW w:w="3119" w:type="dxa"/>
          </w:tcPr>
          <w:p w14:paraId="08FA9CF2" w14:textId="77777777" w:rsidR="00627836" w:rsidRPr="00F836AB" w:rsidRDefault="00627836" w:rsidP="00DB1C27">
            <w:pPr>
              <w:jc w:val="center"/>
            </w:pPr>
            <w:r w:rsidRPr="00F836AB">
              <w:t>Dane</w:t>
            </w:r>
          </w:p>
        </w:tc>
      </w:tr>
      <w:tr w:rsidR="00627836" w:rsidRPr="00F836AB" w14:paraId="1147625D" w14:textId="77777777" w:rsidTr="00147E57">
        <w:trPr>
          <w:jc w:val="center"/>
        </w:trPr>
        <w:tc>
          <w:tcPr>
            <w:tcW w:w="3402" w:type="dxa"/>
          </w:tcPr>
          <w:p w14:paraId="621B89C5" w14:textId="77777777" w:rsidR="00627836" w:rsidRPr="00CA26C7" w:rsidRDefault="00627836" w:rsidP="00DB1C27">
            <w:pPr>
              <w:rPr>
                <w:b/>
              </w:rPr>
            </w:pPr>
            <w:r w:rsidRPr="00CA26C7">
              <w:rPr>
                <w:b/>
              </w:rPr>
              <w:t>Uzwojenia GN</w:t>
            </w:r>
          </w:p>
        </w:tc>
        <w:tc>
          <w:tcPr>
            <w:tcW w:w="1955" w:type="dxa"/>
          </w:tcPr>
          <w:p w14:paraId="55812B5F" w14:textId="77777777" w:rsidR="00627836" w:rsidRPr="00F836AB" w:rsidRDefault="00627836" w:rsidP="00DB1C27">
            <w:pPr>
              <w:jc w:val="center"/>
            </w:pPr>
          </w:p>
        </w:tc>
        <w:tc>
          <w:tcPr>
            <w:tcW w:w="3119" w:type="dxa"/>
          </w:tcPr>
          <w:p w14:paraId="5769CF6D" w14:textId="77777777" w:rsidR="00627836" w:rsidRPr="00F836AB" w:rsidRDefault="00627836" w:rsidP="00DB1C27">
            <w:pPr>
              <w:jc w:val="center"/>
            </w:pPr>
          </w:p>
        </w:tc>
      </w:tr>
      <w:tr w:rsidR="00627836" w:rsidRPr="00F836AB" w14:paraId="587613C9" w14:textId="77777777" w:rsidTr="00147E57">
        <w:trPr>
          <w:jc w:val="center"/>
        </w:trPr>
        <w:tc>
          <w:tcPr>
            <w:tcW w:w="3402" w:type="dxa"/>
          </w:tcPr>
          <w:p w14:paraId="4DD71CEC" w14:textId="77777777" w:rsidR="00627836" w:rsidRPr="00F836AB" w:rsidRDefault="00627836" w:rsidP="00DB1C27">
            <w:r w:rsidRPr="00F836AB">
              <w:t>Napięcie znamionowe</w:t>
            </w:r>
          </w:p>
        </w:tc>
        <w:tc>
          <w:tcPr>
            <w:tcW w:w="1955" w:type="dxa"/>
          </w:tcPr>
          <w:p w14:paraId="507D5796" w14:textId="77777777" w:rsidR="00627836" w:rsidRPr="00F836AB" w:rsidRDefault="00627836" w:rsidP="00DB1C27">
            <w:pPr>
              <w:jc w:val="center"/>
            </w:pPr>
            <w:r w:rsidRPr="00F836AB">
              <w:t>kV</w:t>
            </w:r>
          </w:p>
        </w:tc>
        <w:tc>
          <w:tcPr>
            <w:tcW w:w="3119" w:type="dxa"/>
          </w:tcPr>
          <w:p w14:paraId="7395E4C3" w14:textId="77777777" w:rsidR="00627836" w:rsidRPr="00F836AB" w:rsidRDefault="00627836" w:rsidP="00DB1C27">
            <w:pPr>
              <w:jc w:val="center"/>
            </w:pPr>
            <w:r w:rsidRPr="00F836AB">
              <w:t>400 +/- 10%</w:t>
            </w:r>
          </w:p>
        </w:tc>
      </w:tr>
      <w:tr w:rsidR="00627836" w:rsidRPr="00F836AB" w14:paraId="17487924" w14:textId="77777777" w:rsidTr="00147E57">
        <w:trPr>
          <w:jc w:val="center"/>
        </w:trPr>
        <w:tc>
          <w:tcPr>
            <w:tcW w:w="3402" w:type="dxa"/>
          </w:tcPr>
          <w:p w14:paraId="291F038B" w14:textId="77777777" w:rsidR="00627836" w:rsidRPr="00F836AB" w:rsidRDefault="00627836" w:rsidP="00DB1C27">
            <w:r w:rsidRPr="00F836AB">
              <w:t>Regulacja napięcia</w:t>
            </w:r>
          </w:p>
        </w:tc>
        <w:tc>
          <w:tcPr>
            <w:tcW w:w="1955" w:type="dxa"/>
          </w:tcPr>
          <w:p w14:paraId="25D7B0F5" w14:textId="77777777" w:rsidR="00627836" w:rsidRPr="00F836AB" w:rsidRDefault="00627836" w:rsidP="00DB1C27">
            <w:pPr>
              <w:jc w:val="center"/>
            </w:pPr>
          </w:p>
        </w:tc>
        <w:tc>
          <w:tcPr>
            <w:tcW w:w="3119" w:type="dxa"/>
          </w:tcPr>
          <w:p w14:paraId="5EAC6917" w14:textId="77777777" w:rsidR="00627836" w:rsidRPr="00F836AB" w:rsidRDefault="00627836" w:rsidP="00DB1C27">
            <w:pPr>
              <w:jc w:val="center"/>
            </w:pPr>
            <w:r w:rsidRPr="00F836AB">
              <w:t>+/- 10 stopni po 1 %</w:t>
            </w:r>
          </w:p>
        </w:tc>
      </w:tr>
      <w:tr w:rsidR="00627836" w:rsidRPr="00F836AB" w14:paraId="4D4D7E5B" w14:textId="77777777" w:rsidTr="00147E57">
        <w:trPr>
          <w:jc w:val="center"/>
        </w:trPr>
        <w:tc>
          <w:tcPr>
            <w:tcW w:w="3402" w:type="dxa"/>
          </w:tcPr>
          <w:p w14:paraId="30BD2F8B" w14:textId="77777777" w:rsidR="00627836" w:rsidRPr="00CA26C7" w:rsidRDefault="00627836" w:rsidP="00DB1C27">
            <w:r w:rsidRPr="00CA26C7">
              <w:t>Poziom izolacji uzwojenia GN</w:t>
            </w:r>
          </w:p>
        </w:tc>
        <w:tc>
          <w:tcPr>
            <w:tcW w:w="1955" w:type="dxa"/>
          </w:tcPr>
          <w:p w14:paraId="64D5B711" w14:textId="77777777" w:rsidR="00627836" w:rsidRPr="00CA26C7" w:rsidRDefault="00627836" w:rsidP="00DB1C27">
            <w:pPr>
              <w:jc w:val="center"/>
            </w:pPr>
            <w:r w:rsidRPr="00CA26C7">
              <w:t>kV</w:t>
            </w:r>
          </w:p>
        </w:tc>
        <w:tc>
          <w:tcPr>
            <w:tcW w:w="3119" w:type="dxa"/>
          </w:tcPr>
          <w:p w14:paraId="75DD03A1" w14:textId="77777777" w:rsidR="00627836" w:rsidRPr="00CA26C7" w:rsidRDefault="00627836" w:rsidP="00DB1C27">
            <w:pPr>
              <w:jc w:val="center"/>
            </w:pPr>
            <w:r w:rsidRPr="00CA26C7">
              <w:t>SI1050/1575</w:t>
            </w:r>
          </w:p>
          <w:p w14:paraId="3AE12C61" w14:textId="77777777" w:rsidR="00627836" w:rsidRPr="00CA26C7" w:rsidRDefault="00627836" w:rsidP="00DB1C27">
            <w:pPr>
              <w:jc w:val="center"/>
            </w:pPr>
            <w:r w:rsidRPr="00CA26C7">
              <w:t>LI1300/1425</w:t>
            </w:r>
          </w:p>
          <w:p w14:paraId="6B704680" w14:textId="77777777" w:rsidR="00627836" w:rsidRPr="00CA26C7" w:rsidRDefault="00627836" w:rsidP="00DB1C27">
            <w:pPr>
              <w:jc w:val="center"/>
            </w:pPr>
            <w:r w:rsidRPr="00CA26C7">
              <w:t>ACSD570/680</w:t>
            </w:r>
          </w:p>
        </w:tc>
      </w:tr>
      <w:tr w:rsidR="00627836" w:rsidRPr="00F836AB" w14:paraId="7A361D14" w14:textId="77777777" w:rsidTr="00147E57">
        <w:trPr>
          <w:jc w:val="center"/>
        </w:trPr>
        <w:tc>
          <w:tcPr>
            <w:tcW w:w="3402" w:type="dxa"/>
          </w:tcPr>
          <w:p w14:paraId="4D61B439" w14:textId="77777777" w:rsidR="00627836" w:rsidRPr="00CA26C7" w:rsidRDefault="00627836" w:rsidP="00DB1C27">
            <w:r w:rsidRPr="00CA26C7">
              <w:t>Poziom izolacji zacisku neutralnego</w:t>
            </w:r>
          </w:p>
        </w:tc>
        <w:tc>
          <w:tcPr>
            <w:tcW w:w="1955" w:type="dxa"/>
          </w:tcPr>
          <w:p w14:paraId="384BDCC7" w14:textId="77777777" w:rsidR="00627836" w:rsidRPr="00CA26C7" w:rsidRDefault="00627836" w:rsidP="00DB1C27">
            <w:pPr>
              <w:jc w:val="center"/>
            </w:pPr>
            <w:r w:rsidRPr="00CA26C7">
              <w:t>kV</w:t>
            </w:r>
          </w:p>
        </w:tc>
        <w:tc>
          <w:tcPr>
            <w:tcW w:w="3119" w:type="dxa"/>
          </w:tcPr>
          <w:p w14:paraId="5161919D" w14:textId="3ACE107F" w:rsidR="00627836" w:rsidRPr="00CA26C7" w:rsidRDefault="00627836" w:rsidP="00DB1C27">
            <w:pPr>
              <w:jc w:val="center"/>
            </w:pPr>
            <w:r w:rsidRPr="00CA26C7">
              <w:t>LI550/-</w:t>
            </w:r>
          </w:p>
          <w:p w14:paraId="271C0D47" w14:textId="77777777" w:rsidR="00627836" w:rsidRPr="00CA26C7" w:rsidRDefault="00627836" w:rsidP="00DB1C27">
            <w:pPr>
              <w:jc w:val="center"/>
            </w:pPr>
            <w:r w:rsidRPr="00CA26C7">
              <w:t>ACSD230</w:t>
            </w:r>
          </w:p>
        </w:tc>
      </w:tr>
      <w:tr w:rsidR="00627836" w:rsidRPr="00F836AB" w14:paraId="28DCB217" w14:textId="77777777" w:rsidTr="00147E57">
        <w:trPr>
          <w:jc w:val="center"/>
        </w:trPr>
        <w:tc>
          <w:tcPr>
            <w:tcW w:w="3402" w:type="dxa"/>
          </w:tcPr>
          <w:p w14:paraId="59CDFF6D" w14:textId="77777777" w:rsidR="00627836" w:rsidRPr="00CA26C7" w:rsidRDefault="00627836" w:rsidP="00DB1C27">
            <w:pPr>
              <w:rPr>
                <w:b/>
              </w:rPr>
            </w:pPr>
            <w:r w:rsidRPr="00CA26C7">
              <w:rPr>
                <w:b/>
              </w:rPr>
              <w:t>Uzwojenia DN</w:t>
            </w:r>
          </w:p>
        </w:tc>
        <w:tc>
          <w:tcPr>
            <w:tcW w:w="1955" w:type="dxa"/>
          </w:tcPr>
          <w:p w14:paraId="4ECCE77E" w14:textId="77777777" w:rsidR="00627836" w:rsidRPr="00F836AB" w:rsidRDefault="00627836" w:rsidP="00DB1C27">
            <w:pPr>
              <w:jc w:val="center"/>
            </w:pPr>
          </w:p>
        </w:tc>
        <w:tc>
          <w:tcPr>
            <w:tcW w:w="3119" w:type="dxa"/>
          </w:tcPr>
          <w:p w14:paraId="25D9A005" w14:textId="77777777" w:rsidR="00627836" w:rsidRPr="00F836AB" w:rsidRDefault="00627836" w:rsidP="00DB1C27">
            <w:pPr>
              <w:jc w:val="center"/>
            </w:pPr>
          </w:p>
        </w:tc>
      </w:tr>
      <w:tr w:rsidR="00627836" w:rsidRPr="00F836AB" w14:paraId="11E2CFFD" w14:textId="77777777" w:rsidTr="00147E57">
        <w:trPr>
          <w:jc w:val="center"/>
        </w:trPr>
        <w:tc>
          <w:tcPr>
            <w:tcW w:w="3402" w:type="dxa"/>
          </w:tcPr>
          <w:p w14:paraId="2AC392D3" w14:textId="77777777" w:rsidR="00627836" w:rsidRPr="00F836AB" w:rsidRDefault="00627836" w:rsidP="00DB1C27">
            <w:r w:rsidRPr="00F836AB">
              <w:t>Napięcie znamionowe</w:t>
            </w:r>
          </w:p>
        </w:tc>
        <w:tc>
          <w:tcPr>
            <w:tcW w:w="1955" w:type="dxa"/>
          </w:tcPr>
          <w:p w14:paraId="2BE47767" w14:textId="77777777" w:rsidR="00627836" w:rsidRPr="00F836AB" w:rsidRDefault="00627836" w:rsidP="00DB1C27">
            <w:pPr>
              <w:jc w:val="center"/>
            </w:pPr>
            <w:r w:rsidRPr="00F836AB">
              <w:t>kV</w:t>
            </w:r>
          </w:p>
        </w:tc>
        <w:tc>
          <w:tcPr>
            <w:tcW w:w="3119" w:type="dxa"/>
          </w:tcPr>
          <w:p w14:paraId="76C58095" w14:textId="77777777" w:rsidR="00627836" w:rsidRPr="00F836AB" w:rsidRDefault="00627836" w:rsidP="00DB1C27">
            <w:pPr>
              <w:jc w:val="center"/>
            </w:pPr>
            <w:r w:rsidRPr="00F836AB">
              <w:t>15,75</w:t>
            </w:r>
          </w:p>
        </w:tc>
      </w:tr>
      <w:tr w:rsidR="00627836" w:rsidRPr="00F836AB" w14:paraId="17A0F863" w14:textId="77777777" w:rsidTr="00147E57">
        <w:trPr>
          <w:jc w:val="center"/>
        </w:trPr>
        <w:tc>
          <w:tcPr>
            <w:tcW w:w="3402" w:type="dxa"/>
          </w:tcPr>
          <w:p w14:paraId="7029E6D2" w14:textId="77777777" w:rsidR="00627836" w:rsidRPr="005D05C7" w:rsidRDefault="00627836" w:rsidP="00DB1C27">
            <w:r w:rsidRPr="005D05C7">
              <w:t>Poziom izolacji uzwojenia DN</w:t>
            </w:r>
          </w:p>
        </w:tc>
        <w:tc>
          <w:tcPr>
            <w:tcW w:w="1955" w:type="dxa"/>
          </w:tcPr>
          <w:p w14:paraId="12890765" w14:textId="77777777" w:rsidR="00627836" w:rsidRPr="005D05C7" w:rsidRDefault="00627836" w:rsidP="00DB1C27">
            <w:pPr>
              <w:jc w:val="center"/>
            </w:pPr>
          </w:p>
        </w:tc>
        <w:tc>
          <w:tcPr>
            <w:tcW w:w="3119" w:type="dxa"/>
          </w:tcPr>
          <w:p w14:paraId="2DED5FF8" w14:textId="77777777" w:rsidR="00627836" w:rsidRPr="005D05C7" w:rsidRDefault="00627836" w:rsidP="00DB1C27">
            <w:pPr>
              <w:jc w:val="center"/>
            </w:pPr>
            <w:r w:rsidRPr="005D05C7">
              <w:t>LI95/105</w:t>
            </w:r>
          </w:p>
          <w:p w14:paraId="0687825E" w14:textId="77777777" w:rsidR="00627836" w:rsidRPr="005D05C7" w:rsidRDefault="00627836" w:rsidP="00DB1C27">
            <w:pPr>
              <w:jc w:val="center"/>
            </w:pPr>
            <w:r w:rsidRPr="005D05C7">
              <w:t>ACSD38</w:t>
            </w:r>
          </w:p>
        </w:tc>
      </w:tr>
    </w:tbl>
    <w:p w14:paraId="7A0B79E5" w14:textId="6AECF2F3" w:rsidR="00670BEA" w:rsidRDefault="00670BEA" w:rsidP="009A4A1A"/>
    <w:p w14:paraId="25504F50" w14:textId="43565FC8" w:rsidR="009A4A1A" w:rsidRDefault="009A4A1A" w:rsidP="00147E57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>
        <w:t>Dla punktu neutralnego transformatora wymaga się zastosowania izolacji stopniowanej wg poziomów</w:t>
      </w:r>
      <w:r w:rsidR="00E1239C">
        <w:t xml:space="preserve"> </w:t>
      </w:r>
      <w:r>
        <w:t>napięć izolacji zgodnie z tabelą powyżej.</w:t>
      </w:r>
    </w:p>
    <w:p w14:paraId="14FF7320" w14:textId="3876AE33" w:rsidR="009A4A1A" w:rsidRDefault="009A4A1A" w:rsidP="00147E57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>
        <w:t>Izolatory aparatury napowietrznej i zaciski przyłączeniowe obwodów pierwotnych będą przenosić</w:t>
      </w:r>
      <w:r w:rsidR="00E1239C">
        <w:t xml:space="preserve"> </w:t>
      </w:r>
      <w:r>
        <w:t>obciążenia mechaniczne uwzględniające w 100%: parcie wiatru, grubości warstwy lodu oraz</w:t>
      </w:r>
      <w:r w:rsidR="00E1239C">
        <w:t xml:space="preserve"> </w:t>
      </w:r>
      <w:r>
        <w:t xml:space="preserve">oddziaływań sił elektrodynamicznych wynikających z przepływu 100% prądu zwarciowego. </w:t>
      </w:r>
    </w:p>
    <w:p w14:paraId="0ED0151E" w14:textId="1AB0D19B" w:rsidR="002F133C" w:rsidRDefault="009A4A1A" w:rsidP="009747F4">
      <w:pPr>
        <w:pStyle w:val="Akapitzlist"/>
        <w:numPr>
          <w:ilvl w:val="3"/>
          <w:numId w:val="13"/>
        </w:numPr>
        <w:tabs>
          <w:tab w:val="left" w:pos="851"/>
        </w:tabs>
        <w:spacing w:after="240"/>
        <w:ind w:left="851" w:hanging="851"/>
        <w:contextualSpacing w:val="0"/>
        <w:jc w:val="both"/>
      </w:pPr>
      <w:r>
        <w:t>Izolatory będą spełniać wymagania środowiskowych napowietrznych warunków pracy.</w:t>
      </w:r>
    </w:p>
    <w:p w14:paraId="5FC6D060" w14:textId="794F6040" w:rsidR="009A4A1A" w:rsidRDefault="00AF61B8" w:rsidP="00B069A7">
      <w:pPr>
        <w:pStyle w:val="Akapitzlist"/>
        <w:numPr>
          <w:ilvl w:val="2"/>
          <w:numId w:val="13"/>
        </w:numPr>
        <w:jc w:val="both"/>
      </w:pPr>
      <w:r>
        <w:t>Wymagania dla p</w:t>
      </w:r>
      <w:r w:rsidR="009A4A1A">
        <w:t>rzełącznik</w:t>
      </w:r>
      <w:r>
        <w:t>a</w:t>
      </w:r>
      <w:r w:rsidR="009A4A1A">
        <w:t xml:space="preserve"> zaczepów</w:t>
      </w:r>
      <w:r>
        <w:t>.</w:t>
      </w:r>
    </w:p>
    <w:p w14:paraId="6934E0B8" w14:textId="305FC736" w:rsidR="009A4A1A" w:rsidRDefault="009A4A1A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>
        <w:t xml:space="preserve">Transformator będzie wyposażony w </w:t>
      </w:r>
      <w:r w:rsidR="000E3479" w:rsidRPr="005D05C7">
        <w:t xml:space="preserve">3-fazowy </w:t>
      </w:r>
      <w:r>
        <w:t xml:space="preserve">podobciążeniowy przełącznik zaczepów </w:t>
      </w:r>
      <w:r w:rsidR="00464F27">
        <w:br/>
      </w:r>
      <w:r>
        <w:t xml:space="preserve">z komorami </w:t>
      </w:r>
      <w:r w:rsidR="008571BD">
        <w:t>p</w:t>
      </w:r>
      <w:r>
        <w:t>różniowymi o zakresie zmian +/-10%, przy zapewnieniu jednostkowej zmiany napięcia w granicach</w:t>
      </w:r>
      <w:r w:rsidR="008571BD">
        <w:t xml:space="preserve"> 1 </w:t>
      </w:r>
      <w:r>
        <w:t xml:space="preserve">% Un </w:t>
      </w:r>
    </w:p>
    <w:p w14:paraId="2C9DD7A0" w14:textId="46487C8C" w:rsidR="009A4A1A" w:rsidRDefault="009A4A1A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>
        <w:lastRenderedPageBreak/>
        <w:t>Będzie wyposażony w</w:t>
      </w:r>
      <w:r w:rsidR="000E3479" w:rsidRPr="005D05C7">
        <w:t xml:space="preserve"> system do zdalnego przekazywania pozycji położenia przełącznika zaczepów (w kodzie BCD) </w:t>
      </w:r>
      <w:r w:rsidR="004E766A">
        <w:t xml:space="preserve">z </w:t>
      </w:r>
      <w:r w:rsidR="00AD15CC">
        <w:t>możliwością wyprowadzenia</w:t>
      </w:r>
      <w:r w:rsidR="004E766A">
        <w:t xml:space="preserve"> sygnałów stykowych </w:t>
      </w:r>
      <w:r w:rsidR="00AD15CC">
        <w:t xml:space="preserve">położenia </w:t>
      </w:r>
      <w:r w:rsidR="004E766A">
        <w:t>do systemu DCS</w:t>
      </w:r>
      <w:r>
        <w:t>.</w:t>
      </w:r>
    </w:p>
    <w:p w14:paraId="3E65D45D" w14:textId="6A503B2D" w:rsidR="009A4A1A" w:rsidRDefault="009A4A1A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 w:rsidRPr="009E33B8">
        <w:t>Będzie spełniał wymagania normy PN-EN 60214.</w:t>
      </w:r>
    </w:p>
    <w:p w14:paraId="6390D950" w14:textId="319E0B2B" w:rsidR="009A4A1A" w:rsidRDefault="009A4A1A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>
        <w:t xml:space="preserve">Olej z komory przełącznika zaczepów nie może się mieszać z </w:t>
      </w:r>
      <w:r w:rsidR="008571BD">
        <w:t>olejem z kadzi transformatora z </w:t>
      </w:r>
      <w:r>
        <w:t xml:space="preserve">uzwojeniami. </w:t>
      </w:r>
    </w:p>
    <w:p w14:paraId="46EDB09F" w14:textId="2D95F0C1" w:rsidR="009A4A1A" w:rsidRDefault="009A4A1A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>
        <w:t xml:space="preserve">Mechanizm </w:t>
      </w:r>
      <w:r w:rsidR="008571BD">
        <w:t xml:space="preserve">napędu </w:t>
      </w:r>
      <w:r>
        <w:t>przełącznika będzie zamontowany na kadzi transformatora</w:t>
      </w:r>
      <w:r w:rsidR="00D255A6">
        <w:t xml:space="preserve"> po stronie DN i po stronie przeciwnej do konserwatora</w:t>
      </w:r>
      <w:r>
        <w:t xml:space="preserve">. </w:t>
      </w:r>
    </w:p>
    <w:p w14:paraId="279DA672" w14:textId="40C4630E" w:rsidR="009A4A1A" w:rsidRDefault="009A4A1A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>
        <w:t>Przełącznik będzie wyposażony w elementy umożliwiające sprawdzenie i naprawę przełącznika bez obniżania poziomu oleju</w:t>
      </w:r>
      <w:r w:rsidR="00D255A6">
        <w:t xml:space="preserve"> w kadzi transformatora</w:t>
      </w:r>
      <w:r>
        <w:t>.</w:t>
      </w:r>
    </w:p>
    <w:p w14:paraId="66071F5B" w14:textId="4DD6054C" w:rsidR="009A4A1A" w:rsidRDefault="009A4A1A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>
        <w:t xml:space="preserve">Minimalna liczba zadziałań pomiędzy przeglądami </w:t>
      </w:r>
      <w:r w:rsidR="00D255A6">
        <w:t>- 30</w:t>
      </w:r>
      <w:r>
        <w:t>0</w:t>
      </w:r>
      <w:r w:rsidR="00D255A6">
        <w:t> </w:t>
      </w:r>
      <w:r>
        <w:t>000</w:t>
      </w:r>
      <w:r w:rsidR="00D255A6">
        <w:t>.</w:t>
      </w:r>
    </w:p>
    <w:p w14:paraId="3A4ACBE3" w14:textId="425B0F1C" w:rsidR="009A4A1A" w:rsidRDefault="009A4A1A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>
        <w:t>Minimalny czas pomiędzy przeglądami (przy założeniu nie przekroczenia dopuszczalnej liczby cykli)</w:t>
      </w:r>
      <w:r w:rsidR="00D255A6">
        <w:t xml:space="preserve">  - </w:t>
      </w:r>
      <w:r w:rsidR="00514AB5">
        <w:t xml:space="preserve">10 </w:t>
      </w:r>
      <w:r>
        <w:t>lat</w:t>
      </w:r>
      <w:r w:rsidR="00D255A6">
        <w:t>.</w:t>
      </w:r>
    </w:p>
    <w:p w14:paraId="627C9788" w14:textId="79938911" w:rsidR="009A4A1A" w:rsidRDefault="00970192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>
        <w:t>W</w:t>
      </w:r>
      <w:r w:rsidR="000E3479" w:rsidRPr="005D05C7">
        <w:t>yposażony</w:t>
      </w:r>
      <w:r>
        <w:t xml:space="preserve"> będzie </w:t>
      </w:r>
      <w:r w:rsidR="000E3479" w:rsidRPr="005D05C7">
        <w:t xml:space="preserve"> w monitoring</w:t>
      </w:r>
      <w:r w:rsidR="005D05C7">
        <w:t xml:space="preserve"> </w:t>
      </w:r>
      <w:r w:rsidR="000E3479" w:rsidRPr="005D05C7">
        <w:t>pracy.</w:t>
      </w:r>
    </w:p>
    <w:p w14:paraId="60CE34F7" w14:textId="61BF0DB0" w:rsidR="009A4A1A" w:rsidRDefault="009A4A1A" w:rsidP="00147E57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>
        <w:t>Sterowanie przełącznikiem zaczepów musi być możliwe w trybie automatycznym i ręcznym oraz</w:t>
      </w:r>
      <w:r w:rsidR="00D255A6">
        <w:t xml:space="preserve"> </w:t>
      </w:r>
      <w:r>
        <w:t>zdalnym i lokalnym.</w:t>
      </w:r>
    </w:p>
    <w:p w14:paraId="61D2CB89" w14:textId="401B6EF0" w:rsidR="009A4A1A" w:rsidRDefault="009A4A1A" w:rsidP="00147E57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>
        <w:t xml:space="preserve">Przełącznik zaczepów przystosowany będzie do sterowania lokalnego i zdalnego </w:t>
      </w:r>
      <w:r w:rsidR="001B08D9">
        <w:t>z systemu DCS,</w:t>
      </w:r>
      <w:r>
        <w:t xml:space="preserve"> napędzany za pomocą silnika 3-fazowego o napięciu znamionowym 3x400V lub ręcznie</w:t>
      </w:r>
      <w:r w:rsidR="00D255A6">
        <w:t xml:space="preserve"> </w:t>
      </w:r>
      <w:r>
        <w:t>za pomocą korby (włożenie korby powinno blokować możliwość sterowania elektrycznego)</w:t>
      </w:r>
      <w:r w:rsidR="00D255A6">
        <w:t>.</w:t>
      </w:r>
    </w:p>
    <w:p w14:paraId="6ED71E82" w14:textId="31FB5DA7" w:rsidR="009A4A1A" w:rsidRDefault="009A4A1A" w:rsidP="00147E57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>
        <w:t>Napęd przełącznika należy wyposażyć w lokalny, mechaniczny wskaźnik pozycji przełącznika, w</w:t>
      </w:r>
      <w:r w:rsidR="00D255A6">
        <w:t> </w:t>
      </w:r>
      <w:r>
        <w:t>sygnalizację skrajnych położeń przełącznika zaczepów, w zestyk sygnalizacji biegu napędu</w:t>
      </w:r>
      <w:r w:rsidR="00D255A6">
        <w:t xml:space="preserve"> </w:t>
      </w:r>
      <w:r>
        <w:t>przełącznika, wyłącznik silnikowy ze stykiem sygnalizacji jego zadziałania i wyłączenia</w:t>
      </w:r>
      <w:r w:rsidR="00464F27">
        <w:t xml:space="preserve"> oraz</w:t>
      </w:r>
      <w:r w:rsidR="002F41C4">
        <w:t xml:space="preserve"> cewką awaryjnego wyłączenia zdalnego</w:t>
      </w:r>
      <w:r>
        <w:t>.</w:t>
      </w:r>
    </w:p>
    <w:p w14:paraId="4DBA55F7" w14:textId="4198BE0A" w:rsidR="009A4A1A" w:rsidRDefault="009A4A1A" w:rsidP="00147E57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>
        <w:t>Zastosowane będą cyfrowe nadajniki położenia zaczepów oraz sygnalizatory nieprawidłowej</w:t>
      </w:r>
      <w:r w:rsidR="00D255A6">
        <w:t xml:space="preserve"> </w:t>
      </w:r>
      <w:r>
        <w:t xml:space="preserve">pracy. </w:t>
      </w:r>
    </w:p>
    <w:p w14:paraId="0080BE93" w14:textId="310F583C" w:rsidR="009A4A1A" w:rsidRDefault="009A4A1A" w:rsidP="00147E57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>
        <w:t>Szafa sterowania przełącznika zaczepów będzie o stopniu ochrony IP65 zabudowana na konstrukcji wsporczej przymocowanej do kadzi transformatora, dostępna z poziomu gruntu. Szafa ta będzie</w:t>
      </w:r>
      <w:r w:rsidR="00D255A6">
        <w:t xml:space="preserve"> </w:t>
      </w:r>
      <w:r>
        <w:t>wyposażona w odpowiednią aparaturę, w tym elementy dla</w:t>
      </w:r>
      <w:r w:rsidR="005D05C7">
        <w:t xml:space="preserve"> </w:t>
      </w:r>
      <w:r>
        <w:t>miejscowego sterowania oraz</w:t>
      </w:r>
      <w:r w:rsidR="00D255A6">
        <w:t xml:space="preserve"> </w:t>
      </w:r>
      <w:r>
        <w:t>wskaźniki położenia zaczepów oraz grzałki antykondensacyjne. Napięcie zasilania i sterowania</w:t>
      </w:r>
      <w:r w:rsidR="00D255A6">
        <w:t xml:space="preserve"> </w:t>
      </w:r>
      <w:r w:rsidR="00970192">
        <w:t>wynosić będzie 400/230</w:t>
      </w:r>
      <w:r>
        <w:t>V.</w:t>
      </w:r>
    </w:p>
    <w:p w14:paraId="5F5F646E" w14:textId="22D6B9E8" w:rsidR="005D05C7" w:rsidRDefault="00970192" w:rsidP="009747F4">
      <w:pPr>
        <w:pStyle w:val="Akapitzlist"/>
        <w:numPr>
          <w:ilvl w:val="3"/>
          <w:numId w:val="13"/>
        </w:numPr>
        <w:tabs>
          <w:tab w:val="left" w:pos="851"/>
        </w:tabs>
        <w:spacing w:after="240"/>
        <w:ind w:left="851" w:hanging="851"/>
        <w:contextualSpacing w:val="0"/>
        <w:jc w:val="both"/>
      </w:pPr>
      <w:r>
        <w:t xml:space="preserve">Wyposażony będzie w system umożliwiający pobór oleju do badań w czasie pracy transformatora z poziomu </w:t>
      </w:r>
      <w:r w:rsidR="00464F27">
        <w:t>gruntu</w:t>
      </w:r>
      <w:r>
        <w:t>.</w:t>
      </w:r>
    </w:p>
    <w:p w14:paraId="661BB8B5" w14:textId="08958D10" w:rsidR="009A4A1A" w:rsidRDefault="009A4A1A" w:rsidP="00B069A7">
      <w:pPr>
        <w:pStyle w:val="Akapitzlist"/>
        <w:numPr>
          <w:ilvl w:val="2"/>
          <w:numId w:val="13"/>
        </w:numPr>
        <w:tabs>
          <w:tab w:val="left" w:pos="851"/>
        </w:tabs>
        <w:jc w:val="both"/>
      </w:pPr>
      <w:r>
        <w:t>Wymagania dla oleju transformatorowego</w:t>
      </w:r>
      <w:r w:rsidR="00AF61B8">
        <w:t>.</w:t>
      </w:r>
    </w:p>
    <w:p w14:paraId="05800A5C" w14:textId="77777777" w:rsidR="00464F27" w:rsidRDefault="00530243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>
        <w:t>Transformator musi być napełniony</w:t>
      </w:r>
      <w:r w:rsidR="000E3479">
        <w:t xml:space="preserve"> atestowanym</w:t>
      </w:r>
      <w:r w:rsidR="009A4A1A">
        <w:t xml:space="preserve"> </w:t>
      </w:r>
      <w:r>
        <w:t>elektroizolacyjny</w:t>
      </w:r>
      <w:r w:rsidR="000E3479">
        <w:t>m</w:t>
      </w:r>
      <w:r>
        <w:t xml:space="preserve"> olejem </w:t>
      </w:r>
      <w:r w:rsidR="009A4A1A">
        <w:t>transformatorowy</w:t>
      </w:r>
      <w:r>
        <w:t>m</w:t>
      </w:r>
      <w:r w:rsidR="00620A8E">
        <w:t xml:space="preserve"> nieinhi</w:t>
      </w:r>
      <w:r w:rsidR="000E3479">
        <w:t>bitowanym, mineralnym, świeżym,</w:t>
      </w:r>
      <w:r w:rsidR="009A4A1A">
        <w:t xml:space="preserve"> nie zawierający</w:t>
      </w:r>
      <w:r>
        <w:t>m</w:t>
      </w:r>
      <w:r w:rsidR="009A4A1A">
        <w:t xml:space="preserve"> PCB ani związków wywołujących korozje.</w:t>
      </w:r>
    </w:p>
    <w:p w14:paraId="5089F782" w14:textId="331FD835" w:rsidR="009A4A1A" w:rsidRDefault="009A4A1A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>
        <w:t>Olej transformatorowy musi:</w:t>
      </w:r>
    </w:p>
    <w:p w14:paraId="57E90FEA" w14:textId="55754A2F" w:rsidR="009A4A1A" w:rsidRDefault="00464F27" w:rsidP="003221BF">
      <w:pPr>
        <w:pStyle w:val="Akapitzlist"/>
        <w:numPr>
          <w:ilvl w:val="4"/>
          <w:numId w:val="13"/>
        </w:numPr>
        <w:ind w:left="993" w:hanging="993"/>
        <w:jc w:val="both"/>
      </w:pPr>
      <w:r>
        <w:t>b</w:t>
      </w:r>
      <w:r w:rsidR="009A4A1A" w:rsidRPr="009E33B8">
        <w:t>yć zgodny z PN-EN 60296,</w:t>
      </w:r>
    </w:p>
    <w:p w14:paraId="23146E1C" w14:textId="4DA9FD48" w:rsidR="009A4A1A" w:rsidRDefault="00464F27" w:rsidP="003221BF">
      <w:pPr>
        <w:pStyle w:val="Akapitzlist"/>
        <w:numPr>
          <w:ilvl w:val="4"/>
          <w:numId w:val="13"/>
        </w:numPr>
        <w:ind w:left="993" w:hanging="993"/>
        <w:jc w:val="both"/>
      </w:pPr>
      <w:r>
        <w:t>b</w:t>
      </w:r>
      <w:r w:rsidR="009A4A1A">
        <w:t>yć pozbawiony zanieczyszczeń,</w:t>
      </w:r>
    </w:p>
    <w:p w14:paraId="61D0E370" w14:textId="3183EC96" w:rsidR="009A4A1A" w:rsidRDefault="00464F27" w:rsidP="003221BF">
      <w:pPr>
        <w:pStyle w:val="Akapitzlist"/>
        <w:numPr>
          <w:ilvl w:val="4"/>
          <w:numId w:val="13"/>
        </w:numPr>
        <w:ind w:left="993" w:hanging="993"/>
        <w:jc w:val="both"/>
      </w:pPr>
      <w:r>
        <w:t>w</w:t>
      </w:r>
      <w:r w:rsidR="009A4A1A">
        <w:t>ytrzymywać napięcie przebicia min. 70kV/2,5mm,</w:t>
      </w:r>
    </w:p>
    <w:p w14:paraId="25B23387" w14:textId="7BB81D05" w:rsidR="009A4A1A" w:rsidRDefault="00464F27" w:rsidP="009747F4">
      <w:pPr>
        <w:pStyle w:val="Akapitzlist"/>
        <w:numPr>
          <w:ilvl w:val="4"/>
          <w:numId w:val="13"/>
        </w:numPr>
        <w:spacing w:after="240"/>
        <w:ind w:left="992" w:hanging="992"/>
        <w:contextualSpacing w:val="0"/>
        <w:jc w:val="both"/>
      </w:pPr>
      <w:r>
        <w:t>p</w:t>
      </w:r>
      <w:r w:rsidR="00530243">
        <w:t>osiadać komplet w</w:t>
      </w:r>
      <w:r w:rsidR="009A4A1A">
        <w:t>ynik</w:t>
      </w:r>
      <w:r w:rsidR="002F133C">
        <w:t xml:space="preserve">ów </w:t>
      </w:r>
      <w:r w:rsidR="009A4A1A">
        <w:t>analiz</w:t>
      </w:r>
      <w:r w:rsidR="00530243">
        <w:t xml:space="preserve"> i badań</w:t>
      </w:r>
      <w:r w:rsidR="006B2357">
        <w:t xml:space="preserve"> i </w:t>
      </w:r>
      <w:r w:rsidR="00A51A75">
        <w:t xml:space="preserve">wykonane </w:t>
      </w:r>
      <w:r w:rsidR="006B2357">
        <w:t xml:space="preserve">co najmniej </w:t>
      </w:r>
      <w:r w:rsidR="00A51A75">
        <w:t>z normami określonymi w</w:t>
      </w:r>
      <w:r w:rsidR="006B2357">
        <w:t xml:space="preserve"> „</w:t>
      </w:r>
      <w:r w:rsidR="006B2357" w:rsidRPr="00BB533D">
        <w:t>Ramow</w:t>
      </w:r>
      <w:r w:rsidR="006B2357">
        <w:t>ej Instrukcji</w:t>
      </w:r>
      <w:r w:rsidR="006B2357" w:rsidRPr="00BB533D">
        <w:t xml:space="preserve"> Eksploatacji Transformatorów. ENE</w:t>
      </w:r>
      <w:r w:rsidR="006B2357">
        <w:t>RGOPOMIAR-ELEKTRYKA Gliwice 202</w:t>
      </w:r>
      <w:r w:rsidR="006B2357" w:rsidRPr="00BB533D">
        <w:t>2</w:t>
      </w:r>
      <w:r w:rsidR="006B2357">
        <w:t>”</w:t>
      </w:r>
      <w:r w:rsidR="00A51A75">
        <w:t xml:space="preserve"> – Tabela 5.6.</w:t>
      </w:r>
      <w:r w:rsidR="009A4A1A">
        <w:t>.</w:t>
      </w:r>
    </w:p>
    <w:p w14:paraId="406F94D7" w14:textId="2D6FF676" w:rsidR="009A4A1A" w:rsidRDefault="009A4A1A" w:rsidP="00B069A7">
      <w:pPr>
        <w:pStyle w:val="Akapitzlist"/>
        <w:numPr>
          <w:ilvl w:val="2"/>
          <w:numId w:val="13"/>
        </w:numPr>
        <w:tabs>
          <w:tab w:val="left" w:pos="851"/>
        </w:tabs>
        <w:jc w:val="both"/>
      </w:pPr>
      <w:r>
        <w:t>Wymagania dla części czynnej transformatora</w:t>
      </w:r>
      <w:r w:rsidR="00AF61B8">
        <w:t>.</w:t>
      </w:r>
    </w:p>
    <w:p w14:paraId="13ADCAEF" w14:textId="23734325" w:rsidR="009A4A1A" w:rsidRDefault="009A4A1A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>
        <w:t>Wszystkie uzwojenia transformator</w:t>
      </w:r>
      <w:r w:rsidR="002F133C">
        <w:t>a</w:t>
      </w:r>
      <w:r>
        <w:t xml:space="preserve"> wykonane zostaną z miedzi elektrolitycznej</w:t>
      </w:r>
      <w:r w:rsidR="008A210F">
        <w:t xml:space="preserve"> (</w:t>
      </w:r>
      <w:r w:rsidR="008A210F" w:rsidRPr="00B4529C">
        <w:t>w technologii CTC – ciągłej transpozycji żył</w:t>
      </w:r>
      <w:r w:rsidR="008A210F">
        <w:t>)</w:t>
      </w:r>
      <w:r>
        <w:t>.</w:t>
      </w:r>
    </w:p>
    <w:p w14:paraId="0D4EE99A" w14:textId="3875400A" w:rsidR="009A4A1A" w:rsidRDefault="009A4A1A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>
        <w:lastRenderedPageBreak/>
        <w:t>Uzwojenia będą tak zaprojektowane i wykonane, aby wytrzymywały bez uszkodzeń lub</w:t>
      </w:r>
      <w:r w:rsidR="00530243">
        <w:t xml:space="preserve"> </w:t>
      </w:r>
      <w:r>
        <w:t>odkształceń skutki termiczne i dynamiczne</w:t>
      </w:r>
      <w:r w:rsidR="00146C12">
        <w:t xml:space="preserve"> zwarć zewnętrznych jedno i wielo</w:t>
      </w:r>
      <w:r>
        <w:t>fazowych zgodnie</w:t>
      </w:r>
      <w:r w:rsidR="00530243">
        <w:t xml:space="preserve"> </w:t>
      </w:r>
      <w:r>
        <w:t>z normą PN-EN 600076-5.</w:t>
      </w:r>
    </w:p>
    <w:p w14:paraId="276463F5" w14:textId="33B835B1" w:rsidR="009A4A1A" w:rsidRDefault="009A4A1A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>
        <w:t>Połączenia uzwojeń wykonane będą w sposób gwarantujący niezawodność połączenia zarówno</w:t>
      </w:r>
      <w:r w:rsidR="00861850">
        <w:t xml:space="preserve"> </w:t>
      </w:r>
      <w:r>
        <w:t>w czasie normalnej eksploat</w:t>
      </w:r>
      <w:r w:rsidR="00146C12">
        <w:t>acji jak i przy zwarciach jedno</w:t>
      </w:r>
      <w:r>
        <w:t xml:space="preserve"> lub wielofazowych.</w:t>
      </w:r>
    </w:p>
    <w:p w14:paraId="515B6B85" w14:textId="1A19BE15" w:rsidR="009A4A1A" w:rsidRDefault="009A4A1A" w:rsidP="009747F4">
      <w:pPr>
        <w:pStyle w:val="Akapitzlist"/>
        <w:numPr>
          <w:ilvl w:val="3"/>
          <w:numId w:val="13"/>
        </w:numPr>
        <w:tabs>
          <w:tab w:val="left" w:pos="851"/>
        </w:tabs>
        <w:spacing w:after="240"/>
        <w:contextualSpacing w:val="0"/>
        <w:jc w:val="both"/>
      </w:pPr>
      <w:r>
        <w:t>Rdzeń transformatora wykonany będzie z niestarzejącej się zimnowalcowanej blachy</w:t>
      </w:r>
      <w:r w:rsidR="00861850">
        <w:t xml:space="preserve"> </w:t>
      </w:r>
      <w:r>
        <w:t xml:space="preserve">magnetycznej, krzemowej ulepszonej laserowo o wysokiej przenikalności magnetycznej </w:t>
      </w:r>
      <w:r w:rsidR="00146C12">
        <w:br/>
      </w:r>
      <w:r>
        <w:t>i niskiej</w:t>
      </w:r>
      <w:r w:rsidR="00861850">
        <w:t xml:space="preserve"> </w:t>
      </w:r>
      <w:r>
        <w:t>stratności.</w:t>
      </w:r>
    </w:p>
    <w:p w14:paraId="6A2AA0CB" w14:textId="77777777" w:rsidR="005D05C7" w:rsidRDefault="005D05C7" w:rsidP="00B069A7">
      <w:pPr>
        <w:pStyle w:val="Akapitzlist"/>
        <w:ind w:left="1080"/>
        <w:jc w:val="both"/>
      </w:pPr>
    </w:p>
    <w:p w14:paraId="3B38AC07" w14:textId="0FF38247" w:rsidR="009A4A1A" w:rsidRDefault="009A4A1A" w:rsidP="00B069A7">
      <w:pPr>
        <w:pStyle w:val="Akapitzlist"/>
        <w:numPr>
          <w:ilvl w:val="2"/>
          <w:numId w:val="13"/>
        </w:numPr>
        <w:tabs>
          <w:tab w:val="left" w:pos="851"/>
        </w:tabs>
        <w:jc w:val="both"/>
      </w:pPr>
      <w:r>
        <w:t>Wymagania dla kadzi transformatora</w:t>
      </w:r>
    </w:p>
    <w:p w14:paraId="082C52CD" w14:textId="7CB0F342" w:rsidR="009A4A1A" w:rsidRDefault="009A4A1A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>
        <w:t>Kadź transformatora będzie wykonana ze stali i będzie wytrzymywała min 100</w:t>
      </w:r>
      <w:r w:rsidR="00464F27">
        <w:t xml:space="preserve"> </w:t>
      </w:r>
      <w:r>
        <w:t>Pa próżni wewnątrz</w:t>
      </w:r>
      <w:r w:rsidR="004D2609">
        <w:t xml:space="preserve"> </w:t>
      </w:r>
      <w:r>
        <w:t>kadzi i min</w:t>
      </w:r>
      <w:r w:rsidR="002F1D9F">
        <w:t>.</w:t>
      </w:r>
      <w:r>
        <w:t xml:space="preserve"> 100</w:t>
      </w:r>
      <w:r w:rsidR="00464F27">
        <w:t xml:space="preserve"> </w:t>
      </w:r>
      <w:r>
        <w:t>kPa nadciśnienia. Dopuszczalne trwałe odkształcenie kadzi transformatora wg postanowień normy PN EN 60076-1 (do 5 mm) zarówno po eliminacji ww. próżni jak i nadciśnienia.</w:t>
      </w:r>
      <w:r w:rsidR="00A82ACA">
        <w:t xml:space="preserve"> </w:t>
      </w:r>
      <w:r>
        <w:t xml:space="preserve">Technologia spawania elementów kadzi musi gwarantować wysoką jakość połączeń. </w:t>
      </w:r>
    </w:p>
    <w:p w14:paraId="2771362D" w14:textId="2CF39263" w:rsidR="009A4A1A" w:rsidRDefault="009A4A1A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>
        <w:t>Obwód uziem</w:t>
      </w:r>
      <w:r w:rsidR="00146C12">
        <w:t>iający rdzeń będzie wyprowadzony</w:t>
      </w:r>
      <w:r>
        <w:t xml:space="preserve"> na pokrywę.</w:t>
      </w:r>
    </w:p>
    <w:p w14:paraId="3D381C90" w14:textId="0DE14AA8" w:rsidR="00A82ACA" w:rsidRDefault="009A4A1A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>
        <w:t>Kadź będzie wyposażona we włazy kontrolne i montażowe oraz w odpowiedni system zaworów</w:t>
      </w:r>
      <w:r w:rsidR="00A82ACA">
        <w:t xml:space="preserve"> </w:t>
      </w:r>
      <w:r>
        <w:t>zapobiegających eksplozji i nadciśnieniu oraz tak dobranych, by przy ich zadziałaniu nie narażały</w:t>
      </w:r>
      <w:r w:rsidR="00A82ACA">
        <w:t xml:space="preserve"> </w:t>
      </w:r>
      <w:r>
        <w:t>obsługi na poparzenie gorącym olejem</w:t>
      </w:r>
      <w:r w:rsidR="00A82ACA">
        <w:t>.</w:t>
      </w:r>
    </w:p>
    <w:p w14:paraId="2CAC8D57" w14:textId="4CD13084" w:rsidR="009A4A1A" w:rsidRDefault="009A4A1A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>
        <w:t>Transformator będzie wyposażony w odpowiednie uchwyty umożliwiające podnoszenie,</w:t>
      </w:r>
      <w:r w:rsidR="00A82ACA">
        <w:t xml:space="preserve"> </w:t>
      </w:r>
      <w:r>
        <w:t>holowanie i przeciąganie w zadanym kierunku, zdejmowanie pokrywy, konserwatora, chłodnic</w:t>
      </w:r>
    </w:p>
    <w:p w14:paraId="72B711F4" w14:textId="689DEE63" w:rsidR="009A4A1A" w:rsidRDefault="009A4A1A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>
        <w:t xml:space="preserve">Konstrukcja transformatora, w tym konstrukcja mechaniczna rdzenia i jej powiązanie </w:t>
      </w:r>
      <w:r w:rsidR="00146C12">
        <w:br/>
      </w:r>
      <w:r>
        <w:t>z kadzią</w:t>
      </w:r>
      <w:r w:rsidR="00A82ACA">
        <w:t xml:space="preserve"> </w:t>
      </w:r>
      <w:r>
        <w:t xml:space="preserve">i pokrywą oraz zaciski przyłączowe będą przystosowane do mechanicznych wstrząsów </w:t>
      </w:r>
      <w:r w:rsidR="00EA08A1">
        <w:t xml:space="preserve">występujących </w:t>
      </w:r>
      <w:r>
        <w:t>podczas</w:t>
      </w:r>
      <w:r w:rsidR="00EA08A1">
        <w:t xml:space="preserve"> </w:t>
      </w:r>
      <w:r>
        <w:t xml:space="preserve">transportu, instalowania i eksploatacji – uzwojenia </w:t>
      </w:r>
      <w:r w:rsidR="00146C12">
        <w:br/>
      </w:r>
      <w:r>
        <w:t>i przepusty będą odpowiednio wzmocnione i</w:t>
      </w:r>
      <w:r w:rsidR="00A82ACA">
        <w:t> </w:t>
      </w:r>
      <w:r>
        <w:t>zabezpieczone.</w:t>
      </w:r>
    </w:p>
    <w:p w14:paraId="7438A530" w14:textId="70C6528B" w:rsidR="009A4A1A" w:rsidRDefault="009A4A1A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>
        <w:t xml:space="preserve">Wszystkie elementy metalowe będą zabezpieczone przed korozją zgodnie z normą PN-EN ISO12944 - kategoria korozyjności C4. Kolor RAL </w:t>
      </w:r>
      <w:r w:rsidR="00F60F92">
        <w:t>7035.</w:t>
      </w:r>
    </w:p>
    <w:p w14:paraId="3C2623D7" w14:textId="3CA31F3F" w:rsidR="009A4A1A" w:rsidRDefault="009A4A1A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>
        <w:t xml:space="preserve">Rozwiązania konstrukcyjne transformatora mają zapewnić ograniczenie źródeł wibracji </w:t>
      </w:r>
      <w:r w:rsidR="00146C12">
        <w:br/>
      </w:r>
      <w:r>
        <w:t>i hałasu</w:t>
      </w:r>
      <w:r w:rsidR="00F60F92">
        <w:t xml:space="preserve"> </w:t>
      </w:r>
      <w:r>
        <w:t>pochodzących od drgań rdzenia, uzwojeń oraz urządzeń w układach chłodzących transformatorów</w:t>
      </w:r>
      <w:r w:rsidR="008F060B">
        <w:t xml:space="preserve"> – wentylatorów, pomp.</w:t>
      </w:r>
    </w:p>
    <w:p w14:paraId="1E39BD42" w14:textId="2F234309" w:rsidR="008F060B" w:rsidRDefault="009A4A1A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>
        <w:t>Transformator będzie wyposażony w drabin</w:t>
      </w:r>
      <w:r w:rsidR="007B7F9A">
        <w:t>ę i podest</w:t>
      </w:r>
      <w:r>
        <w:t xml:space="preserve"> </w:t>
      </w:r>
      <w:r w:rsidR="007B7F9A">
        <w:t xml:space="preserve">dla obsługi, umożliwiający bezpośredni dostęp do przyłączy </w:t>
      </w:r>
      <w:r w:rsidR="009747F4">
        <w:t>szynoprzewodów po stronie 15,75 </w:t>
      </w:r>
      <w:r w:rsidR="007B7F9A">
        <w:t>kV</w:t>
      </w:r>
      <w:r>
        <w:t xml:space="preserve"> </w:t>
      </w:r>
      <w:r w:rsidR="007B7F9A">
        <w:t>i przejście na pokrywę transformatora.</w:t>
      </w:r>
    </w:p>
    <w:p w14:paraId="281E51C3" w14:textId="6184C693" w:rsidR="009A4A1A" w:rsidRDefault="009A4A1A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>
        <w:t>Podstawa kadzi będzie wyposażona w podwozie</w:t>
      </w:r>
      <w:r w:rsidR="00DD54D9">
        <w:t xml:space="preserve"> (wózki)</w:t>
      </w:r>
      <w:r>
        <w:t xml:space="preserve"> z kołami przystosowanymi do szyn kolejowych</w:t>
      </w:r>
      <w:r w:rsidR="00146C12">
        <w:t xml:space="preserve"> z możliwością zmiany kierunku jazdy</w:t>
      </w:r>
      <w:r>
        <w:t>.</w:t>
      </w:r>
      <w:r w:rsidR="008F060B">
        <w:t xml:space="preserve"> </w:t>
      </w:r>
      <w:r>
        <w:t xml:space="preserve">Rozstaw osi musi być dostosowany do szyn istniejącego stanowiska transformatora. </w:t>
      </w:r>
      <w:r w:rsidR="00146C12">
        <w:t>Koła muszą posiadać blokady do zastosowania po docelowym montażu</w:t>
      </w:r>
      <w:r w:rsidR="00DD54D9">
        <w:t>.</w:t>
      </w:r>
    </w:p>
    <w:p w14:paraId="2E3375F1" w14:textId="50A560F5" w:rsidR="009A4A1A" w:rsidRDefault="009A4A1A" w:rsidP="00F16E5E">
      <w:pPr>
        <w:pStyle w:val="Akapitzlist"/>
        <w:numPr>
          <w:ilvl w:val="3"/>
          <w:numId w:val="13"/>
        </w:numPr>
        <w:tabs>
          <w:tab w:val="left" w:pos="851"/>
        </w:tabs>
        <w:spacing w:after="240"/>
        <w:ind w:left="851" w:hanging="851"/>
        <w:contextualSpacing w:val="0"/>
        <w:jc w:val="both"/>
      </w:pPr>
      <w:r>
        <w:t>Miejsca lewarowania transformatora muszą być przygotowane, oznaczone i tak zaprojektowane</w:t>
      </w:r>
      <w:r w:rsidR="008F060B">
        <w:t xml:space="preserve"> </w:t>
      </w:r>
      <w:r>
        <w:t>aby podłożone lewary umożliwiały obrót podwozia transformatora.</w:t>
      </w:r>
    </w:p>
    <w:p w14:paraId="074058B3" w14:textId="77F0207F" w:rsidR="009A4A1A" w:rsidRDefault="008F060B" w:rsidP="00151E55">
      <w:pPr>
        <w:pStyle w:val="Akapitzlist"/>
        <w:numPr>
          <w:ilvl w:val="2"/>
          <w:numId w:val="13"/>
        </w:numPr>
        <w:tabs>
          <w:tab w:val="left" w:pos="851"/>
        </w:tabs>
        <w:spacing w:before="120" w:after="0"/>
        <w:contextualSpacing w:val="0"/>
        <w:jc w:val="both"/>
      </w:pPr>
      <w:r>
        <w:t>Wymagania dla ko</w:t>
      </w:r>
      <w:r w:rsidR="009A4A1A">
        <w:t>nserwator</w:t>
      </w:r>
      <w:r>
        <w:t>ów</w:t>
      </w:r>
      <w:r w:rsidR="009A4A1A">
        <w:t xml:space="preserve"> oleju</w:t>
      </w:r>
      <w:r w:rsidR="00AF61B8">
        <w:t>.</w:t>
      </w:r>
    </w:p>
    <w:p w14:paraId="4A977CB4" w14:textId="5C370F7A" w:rsidR="009A4A1A" w:rsidRDefault="009A4A1A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>
        <w:t xml:space="preserve">Konserwator </w:t>
      </w:r>
      <w:r w:rsidR="008F060B">
        <w:t xml:space="preserve">oleju kadzi transformatora </w:t>
      </w:r>
      <w:r>
        <w:t xml:space="preserve">będzie umieszczony na </w:t>
      </w:r>
      <w:r w:rsidR="008F060B">
        <w:t>istniejącej konstrukcji wsporczej</w:t>
      </w:r>
      <w:r w:rsidR="00DD6CB5">
        <w:t xml:space="preserve"> w polu transformatora w miejscu istniejącego </w:t>
      </w:r>
      <w:r w:rsidR="007276D1">
        <w:t>konserwatora</w:t>
      </w:r>
      <w:r>
        <w:t>.</w:t>
      </w:r>
    </w:p>
    <w:p w14:paraId="3097EFA4" w14:textId="61633B16" w:rsidR="009A4A1A" w:rsidRDefault="009A4A1A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>
        <w:t xml:space="preserve">Konserwator </w:t>
      </w:r>
      <w:r w:rsidR="00DD6CB5">
        <w:t xml:space="preserve">oleju z </w:t>
      </w:r>
      <w:r>
        <w:t>komory przełącznika zaczepów</w:t>
      </w:r>
      <w:r w:rsidR="008F060B">
        <w:t xml:space="preserve"> będzie umieszczony </w:t>
      </w:r>
      <w:r w:rsidR="00C67A50">
        <w:t xml:space="preserve">również </w:t>
      </w:r>
      <w:r w:rsidR="008F060B">
        <w:t>na istniejącej konstrukcji wsporczej</w:t>
      </w:r>
      <w:r w:rsidR="00DD6CB5">
        <w:t xml:space="preserve"> (w razie konieczności należy wykonać przebudowę</w:t>
      </w:r>
      <w:r w:rsidR="003043ED">
        <w:t xml:space="preserve"> – po stronie </w:t>
      </w:r>
      <w:r w:rsidR="003043ED" w:rsidRPr="003C61B5">
        <w:t>Zamawiającego</w:t>
      </w:r>
      <w:r w:rsidR="006942B5" w:rsidRPr="003C61B5">
        <w:t xml:space="preserve">, założenia </w:t>
      </w:r>
      <w:r w:rsidR="003C61B5" w:rsidRPr="003C61B5">
        <w:t xml:space="preserve">projektowe </w:t>
      </w:r>
      <w:r w:rsidR="006942B5" w:rsidRPr="003C61B5">
        <w:t>przedstawi dostawca</w:t>
      </w:r>
      <w:r w:rsidR="00DD6CB5" w:rsidRPr="003C61B5">
        <w:t>)</w:t>
      </w:r>
      <w:r w:rsidR="00C67A50" w:rsidRPr="003C61B5">
        <w:t>.</w:t>
      </w:r>
      <w:r w:rsidR="00C67A50">
        <w:t xml:space="preserve"> </w:t>
      </w:r>
    </w:p>
    <w:p w14:paraId="4FD12FC8" w14:textId="3DC2E545" w:rsidR="009A4A1A" w:rsidRDefault="009A4A1A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>
        <w:lastRenderedPageBreak/>
        <w:t xml:space="preserve">Konserwator </w:t>
      </w:r>
      <w:r w:rsidR="00D33E3B">
        <w:t xml:space="preserve">oleju kadzi transformatora </w:t>
      </w:r>
      <w:r>
        <w:t xml:space="preserve">będzie wyposażony w </w:t>
      </w:r>
      <w:r w:rsidR="00DD6CB5">
        <w:t>gumową przeponę oddzielającą</w:t>
      </w:r>
      <w:r>
        <w:t xml:space="preserve"> olej od powietrza w przestrzeni</w:t>
      </w:r>
      <w:r w:rsidR="00DD6CB5">
        <w:t xml:space="preserve"> konserwatora</w:t>
      </w:r>
      <w:r>
        <w:t xml:space="preserve">. </w:t>
      </w:r>
      <w:r w:rsidR="00DD6CB5">
        <w:t xml:space="preserve">Będzie wyposażony </w:t>
      </w:r>
      <w:r w:rsidR="00DD54D9">
        <w:br/>
      </w:r>
      <w:r w:rsidR="00DD6CB5">
        <w:t xml:space="preserve">w </w:t>
      </w:r>
      <w:r w:rsidR="00D33E3B">
        <w:t>aparaturę</w:t>
      </w:r>
      <w:r>
        <w:t>:</w:t>
      </w:r>
    </w:p>
    <w:p w14:paraId="2722F741" w14:textId="70705644" w:rsidR="009A4A1A" w:rsidRDefault="009A4A1A" w:rsidP="003221BF">
      <w:pPr>
        <w:pStyle w:val="Akapitzlist"/>
        <w:numPr>
          <w:ilvl w:val="4"/>
          <w:numId w:val="13"/>
        </w:numPr>
        <w:ind w:left="993" w:hanging="993"/>
        <w:jc w:val="both"/>
      </w:pPr>
      <w:r>
        <w:t>wskaźnik</w:t>
      </w:r>
      <w:r w:rsidR="00464F27">
        <w:t>i</w:t>
      </w:r>
      <w:r>
        <w:t xml:space="preserve"> poziom</w:t>
      </w:r>
      <w:r w:rsidR="00464F27">
        <w:t>ów</w:t>
      </w:r>
      <w:r>
        <w:t xml:space="preserve"> oleju,</w:t>
      </w:r>
      <w:r w:rsidR="00DD6CB5">
        <w:tab/>
      </w:r>
    </w:p>
    <w:p w14:paraId="03744C2A" w14:textId="0F720246" w:rsidR="009A4A1A" w:rsidRDefault="009A4A1A" w:rsidP="003221BF">
      <w:pPr>
        <w:pStyle w:val="Akapitzlist"/>
        <w:numPr>
          <w:ilvl w:val="4"/>
          <w:numId w:val="13"/>
        </w:numPr>
        <w:ind w:left="993" w:hanging="993"/>
        <w:jc w:val="both"/>
      </w:pPr>
      <w:r>
        <w:t xml:space="preserve">sygnalizatory minimalnego </w:t>
      </w:r>
      <w:r w:rsidR="00DB716A">
        <w:t xml:space="preserve">i maksymalnego </w:t>
      </w:r>
      <w:r>
        <w:t>poziomu,</w:t>
      </w:r>
    </w:p>
    <w:p w14:paraId="1F9A88AE" w14:textId="462DC19B" w:rsidR="009A4A1A" w:rsidRDefault="009A4A1A" w:rsidP="003221BF">
      <w:pPr>
        <w:pStyle w:val="Akapitzlist"/>
        <w:numPr>
          <w:ilvl w:val="4"/>
          <w:numId w:val="13"/>
        </w:numPr>
        <w:ind w:left="993" w:hanging="993"/>
        <w:jc w:val="both"/>
      </w:pPr>
      <w:r>
        <w:t xml:space="preserve">włazy kontrolno-montażowe, </w:t>
      </w:r>
    </w:p>
    <w:p w14:paraId="067A2F24" w14:textId="2E3C9599" w:rsidR="009A4A1A" w:rsidRDefault="009A4A1A" w:rsidP="003221BF">
      <w:pPr>
        <w:pStyle w:val="Akapitzlist"/>
        <w:numPr>
          <w:ilvl w:val="4"/>
          <w:numId w:val="13"/>
        </w:numPr>
        <w:ind w:left="993" w:hanging="993"/>
        <w:jc w:val="both"/>
      </w:pPr>
      <w:r>
        <w:t>zawory spustowe oleju,</w:t>
      </w:r>
    </w:p>
    <w:p w14:paraId="186F26D6" w14:textId="602529C3" w:rsidR="009A4A1A" w:rsidRDefault="009A4A1A" w:rsidP="003221BF">
      <w:pPr>
        <w:pStyle w:val="Akapitzlist"/>
        <w:numPr>
          <w:ilvl w:val="4"/>
          <w:numId w:val="13"/>
        </w:numPr>
        <w:ind w:left="993" w:hanging="993"/>
        <w:jc w:val="both"/>
      </w:pPr>
      <w:r>
        <w:t>uchwyty do podnoszenia,</w:t>
      </w:r>
    </w:p>
    <w:p w14:paraId="7B31A067" w14:textId="1393D9BB" w:rsidR="009A4A1A" w:rsidRDefault="009A4A1A" w:rsidP="003221BF">
      <w:pPr>
        <w:pStyle w:val="Akapitzlist"/>
        <w:numPr>
          <w:ilvl w:val="4"/>
          <w:numId w:val="13"/>
        </w:numPr>
        <w:ind w:left="993" w:hanging="993"/>
        <w:jc w:val="both"/>
      </w:pPr>
      <w:r>
        <w:t>odwilżacz powietrza obsługiwany z poziomu 0,0m,</w:t>
      </w:r>
    </w:p>
    <w:p w14:paraId="39E38641" w14:textId="1E6B1EDF" w:rsidR="009A4A1A" w:rsidRDefault="009A4A1A" w:rsidP="003221BF">
      <w:pPr>
        <w:pStyle w:val="Akapitzlist"/>
        <w:numPr>
          <w:ilvl w:val="4"/>
          <w:numId w:val="13"/>
        </w:numPr>
        <w:ind w:left="993" w:hanging="993"/>
        <w:jc w:val="both"/>
      </w:pPr>
      <w:r>
        <w:t>zawór automatyczny odcinający wypływ oleju z konserwatora,</w:t>
      </w:r>
    </w:p>
    <w:p w14:paraId="68A248BF" w14:textId="04058B07" w:rsidR="009A4A1A" w:rsidRDefault="009A4A1A" w:rsidP="003221BF">
      <w:pPr>
        <w:pStyle w:val="Akapitzlist"/>
        <w:numPr>
          <w:ilvl w:val="4"/>
          <w:numId w:val="13"/>
        </w:numPr>
        <w:ind w:left="993" w:hanging="993"/>
        <w:jc w:val="both"/>
      </w:pPr>
      <w:r>
        <w:t>zawory ręczne odcinające konserwator.</w:t>
      </w:r>
    </w:p>
    <w:p w14:paraId="34CDBF20" w14:textId="660C9306" w:rsidR="00D33E3B" w:rsidRDefault="00D33E3B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>
        <w:t xml:space="preserve">Konserwator oleju z komory przełącznika zaczepów będzie wyposażony w aparaturę: </w:t>
      </w:r>
    </w:p>
    <w:p w14:paraId="5429EC24" w14:textId="3B2A76C3" w:rsidR="00D33E3B" w:rsidRDefault="00D33E3B" w:rsidP="003221BF">
      <w:pPr>
        <w:pStyle w:val="Akapitzlist"/>
        <w:numPr>
          <w:ilvl w:val="4"/>
          <w:numId w:val="13"/>
        </w:numPr>
        <w:ind w:left="993" w:hanging="993"/>
        <w:jc w:val="both"/>
      </w:pPr>
      <w:r>
        <w:t>wskaźnik</w:t>
      </w:r>
      <w:r w:rsidR="00464F27">
        <w:t>i</w:t>
      </w:r>
      <w:r>
        <w:t xml:space="preserve"> poziom</w:t>
      </w:r>
      <w:r w:rsidR="00464F27">
        <w:t>ów</w:t>
      </w:r>
      <w:r>
        <w:t xml:space="preserve"> oleju,</w:t>
      </w:r>
      <w:r>
        <w:tab/>
      </w:r>
    </w:p>
    <w:p w14:paraId="6754FFC9" w14:textId="00A004C9" w:rsidR="00D33E3B" w:rsidRDefault="00D33E3B" w:rsidP="003221BF">
      <w:pPr>
        <w:pStyle w:val="Akapitzlist"/>
        <w:numPr>
          <w:ilvl w:val="4"/>
          <w:numId w:val="13"/>
        </w:numPr>
        <w:ind w:left="993" w:hanging="993"/>
        <w:jc w:val="both"/>
      </w:pPr>
      <w:r>
        <w:t>sygnalizatory minimalnego</w:t>
      </w:r>
      <w:r w:rsidR="00DB716A">
        <w:t xml:space="preserve"> i maksymalnego</w:t>
      </w:r>
      <w:r>
        <w:t xml:space="preserve"> poziomu,</w:t>
      </w:r>
    </w:p>
    <w:p w14:paraId="42E5B2A3" w14:textId="78EC4D42" w:rsidR="00D33E3B" w:rsidRDefault="00D33E3B" w:rsidP="003221BF">
      <w:pPr>
        <w:pStyle w:val="Akapitzlist"/>
        <w:numPr>
          <w:ilvl w:val="4"/>
          <w:numId w:val="13"/>
        </w:numPr>
        <w:ind w:left="993" w:hanging="993"/>
        <w:jc w:val="both"/>
      </w:pPr>
      <w:r>
        <w:t xml:space="preserve">włazy kontrolno-montażowe, </w:t>
      </w:r>
    </w:p>
    <w:p w14:paraId="0102F148" w14:textId="6EFB3F15" w:rsidR="00D33E3B" w:rsidRDefault="00D33E3B" w:rsidP="003221BF">
      <w:pPr>
        <w:pStyle w:val="Akapitzlist"/>
        <w:numPr>
          <w:ilvl w:val="4"/>
          <w:numId w:val="13"/>
        </w:numPr>
        <w:ind w:left="993" w:hanging="993"/>
        <w:jc w:val="both"/>
      </w:pPr>
      <w:r>
        <w:t>zawory spustowe oleju,</w:t>
      </w:r>
    </w:p>
    <w:p w14:paraId="68EF175E" w14:textId="50BE8B29" w:rsidR="00D33E3B" w:rsidRDefault="00D33E3B" w:rsidP="003221BF">
      <w:pPr>
        <w:pStyle w:val="Akapitzlist"/>
        <w:numPr>
          <w:ilvl w:val="4"/>
          <w:numId w:val="13"/>
        </w:numPr>
        <w:ind w:left="993" w:hanging="993"/>
        <w:jc w:val="both"/>
      </w:pPr>
      <w:r>
        <w:t>uchwyty do podnoszenia,</w:t>
      </w:r>
    </w:p>
    <w:p w14:paraId="3760648A" w14:textId="2C7F10D8" w:rsidR="00D33E3B" w:rsidRDefault="00D33E3B" w:rsidP="003221BF">
      <w:pPr>
        <w:pStyle w:val="Akapitzlist"/>
        <w:numPr>
          <w:ilvl w:val="4"/>
          <w:numId w:val="13"/>
        </w:numPr>
        <w:ind w:left="993" w:hanging="993"/>
        <w:jc w:val="both"/>
      </w:pPr>
      <w:r>
        <w:t>odwilżacz powietrza obsługiwany z poziomu 0,0m,</w:t>
      </w:r>
    </w:p>
    <w:p w14:paraId="70FB6216" w14:textId="21E94109" w:rsidR="00970192" w:rsidRDefault="00D33E3B" w:rsidP="00F16E5E">
      <w:pPr>
        <w:pStyle w:val="Akapitzlist"/>
        <w:numPr>
          <w:ilvl w:val="4"/>
          <w:numId w:val="13"/>
        </w:numPr>
        <w:spacing w:after="240"/>
        <w:ind w:left="992" w:hanging="992"/>
        <w:contextualSpacing w:val="0"/>
        <w:jc w:val="both"/>
      </w:pPr>
      <w:r>
        <w:t>zawory ręczne odcinające konserwator.</w:t>
      </w:r>
    </w:p>
    <w:p w14:paraId="31120F73" w14:textId="7B62B164" w:rsidR="009A4A1A" w:rsidRDefault="009A4A1A" w:rsidP="00B069A7">
      <w:pPr>
        <w:pStyle w:val="Akapitzlist"/>
        <w:numPr>
          <w:ilvl w:val="2"/>
          <w:numId w:val="13"/>
        </w:numPr>
        <w:tabs>
          <w:tab w:val="left" w:pos="851"/>
        </w:tabs>
        <w:jc w:val="both"/>
      </w:pPr>
      <w:r>
        <w:t>Wymagania dla układ</w:t>
      </w:r>
      <w:r w:rsidR="0074789E">
        <w:t>u</w:t>
      </w:r>
      <w:r>
        <w:t xml:space="preserve"> chłodzenia</w:t>
      </w:r>
      <w:r w:rsidR="00AF61B8">
        <w:t>.</w:t>
      </w:r>
    </w:p>
    <w:p w14:paraId="1CE778F5" w14:textId="3E28550E" w:rsidR="009A4A1A" w:rsidRPr="00970192" w:rsidRDefault="009A4A1A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 w:rsidRPr="00970192">
        <w:t>Wykonawca odpowiada za poprawne dobranie i rozmieszczenie chłodnic, tak z punktu widzenia</w:t>
      </w:r>
      <w:r w:rsidR="007276D1" w:rsidRPr="00970192">
        <w:t xml:space="preserve"> </w:t>
      </w:r>
      <w:r w:rsidRPr="00970192">
        <w:t>zakładanej efektywności chłodzenia w różnych okresach temperatur zewnętrznych, jak</w:t>
      </w:r>
      <w:r w:rsidR="007276D1" w:rsidRPr="00970192">
        <w:t xml:space="preserve"> </w:t>
      </w:r>
      <w:r w:rsidRPr="00970192">
        <w:t>i warunków ich pracy, uwzględniających ewentualny wpływ sąsiadujących elementów istniejącej</w:t>
      </w:r>
      <w:r w:rsidR="007276D1" w:rsidRPr="00970192">
        <w:t xml:space="preserve"> </w:t>
      </w:r>
      <w:r w:rsidRPr="00970192">
        <w:t>infrastruktury wokół planowanej lokalizacji.</w:t>
      </w:r>
    </w:p>
    <w:p w14:paraId="77182219" w14:textId="5BE6001D" w:rsidR="009A4A1A" w:rsidRPr="00970192" w:rsidRDefault="009A4A1A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 w:rsidRPr="00970192">
        <w:t>Chłodnice wykonane zostaną z aluminiowych rur monolitycznych podwójnie żebrowanych (od wewnątrz i zewnątrz) z wentylatorami cichobieżnymi zamontowanymi na otwieranej płycie</w:t>
      </w:r>
      <w:r w:rsidR="00FB60A4" w:rsidRPr="00970192">
        <w:t xml:space="preserve"> </w:t>
      </w:r>
      <w:r w:rsidRPr="00970192">
        <w:t>czołowej otwieranej dla każdego wentylatora osobno.</w:t>
      </w:r>
    </w:p>
    <w:p w14:paraId="73E103C7" w14:textId="7355030A" w:rsidR="009A4A1A" w:rsidRDefault="008C0B13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>
        <w:t>System</w:t>
      </w:r>
      <w:r w:rsidR="009A4A1A">
        <w:t xml:space="preserve"> chłodzenia oparty ma być na rozwiązaniu olejowo-powietrznym, metoda ODAF,</w:t>
      </w:r>
      <w:r w:rsidR="00970192">
        <w:br/>
      </w:r>
      <w:r w:rsidR="007276D1">
        <w:t xml:space="preserve"> </w:t>
      </w:r>
      <w:r w:rsidR="009A4A1A">
        <w:t>z zasad</w:t>
      </w:r>
      <w:r>
        <w:t>ą</w:t>
      </w:r>
      <w:r w:rsidR="009A4A1A">
        <w:t xml:space="preserve"> 25% rezerwy wydajności układu (przy 40°C </w:t>
      </w:r>
      <w:r>
        <w:t xml:space="preserve"> </w:t>
      </w:r>
      <w:r w:rsidR="009A4A1A">
        <w:t>temp. otoczenia) ponad wymaganą przy pełnym obciążeniu transformatora. Należy przyjąć zasadę poziomego sterowania układem chłodzenia, tzn.:</w:t>
      </w:r>
    </w:p>
    <w:p w14:paraId="1A5ADC4F" w14:textId="04827409" w:rsidR="009A4A1A" w:rsidRDefault="008C0B13" w:rsidP="003221BF">
      <w:pPr>
        <w:pStyle w:val="Akapitzlist"/>
        <w:numPr>
          <w:ilvl w:val="4"/>
          <w:numId w:val="13"/>
        </w:numPr>
        <w:ind w:left="993" w:hanging="993"/>
        <w:jc w:val="both"/>
      </w:pPr>
      <w:r>
        <w:t>załączenie</w:t>
      </w:r>
      <w:r w:rsidR="009A4A1A">
        <w:t xml:space="preserve"> transformator</w:t>
      </w:r>
      <w:r>
        <w:t>a</w:t>
      </w:r>
      <w:r w:rsidR="009A4A1A">
        <w:t xml:space="preserve"> powoduje samoczynne, sekwencyjne załączenie wszystkich pomp olejowych </w:t>
      </w:r>
      <w:r w:rsidR="003C61B5">
        <w:t xml:space="preserve">i pierwszej grupy wentylatorów </w:t>
      </w:r>
      <w:r w:rsidR="009A4A1A">
        <w:t>niezależnie od wyboru rodzaju sterowania,</w:t>
      </w:r>
    </w:p>
    <w:p w14:paraId="2AC295A5" w14:textId="7D1BDADA" w:rsidR="009A4A1A" w:rsidRDefault="009A4A1A" w:rsidP="003221BF">
      <w:pPr>
        <w:pStyle w:val="Akapitzlist"/>
        <w:numPr>
          <w:ilvl w:val="4"/>
          <w:numId w:val="13"/>
        </w:numPr>
        <w:ind w:left="993" w:hanging="993"/>
        <w:jc w:val="both"/>
      </w:pPr>
      <w:r>
        <w:t>wzrost temperatury powoduje samoczynne załączenie wentylatorów</w:t>
      </w:r>
      <w:r w:rsidR="008C0B13">
        <w:t xml:space="preserve"> </w:t>
      </w:r>
      <w:r w:rsidR="006942B5">
        <w:t xml:space="preserve">odpowiednich grup </w:t>
      </w:r>
      <w:r>
        <w:t>chłodnic,</w:t>
      </w:r>
    </w:p>
    <w:p w14:paraId="3AA43B6A" w14:textId="05A6DFB7" w:rsidR="009A4A1A" w:rsidRDefault="009A4A1A" w:rsidP="003221BF">
      <w:pPr>
        <w:pStyle w:val="Akapitzlist"/>
        <w:numPr>
          <w:ilvl w:val="4"/>
          <w:numId w:val="13"/>
        </w:numPr>
        <w:ind w:left="993" w:hanging="993"/>
        <w:jc w:val="both"/>
      </w:pPr>
      <w:r>
        <w:t xml:space="preserve">przy obniżaniu temperatury oleju </w:t>
      </w:r>
      <w:r w:rsidR="003C61B5">
        <w:t>grupy</w:t>
      </w:r>
      <w:r>
        <w:t xml:space="preserve"> wentylatorów powinny się sekwencyjnie</w:t>
      </w:r>
      <w:r w:rsidR="008C0B13">
        <w:t xml:space="preserve"> </w:t>
      </w:r>
      <w:r>
        <w:t>wyłączać, a</w:t>
      </w:r>
      <w:r w:rsidR="00013EA3">
        <w:t xml:space="preserve"> po</w:t>
      </w:r>
      <w:r>
        <w:t xml:space="preserve"> wyłączeniu transformatora spod napięcia powinno nastąpić</w:t>
      </w:r>
      <w:r w:rsidR="008C0B13">
        <w:t xml:space="preserve"> </w:t>
      </w:r>
      <w:r>
        <w:t>wyłączenie wszystkich pomp olejowych lub wydanie impulsu do systemu blokowego na</w:t>
      </w:r>
      <w:r w:rsidR="008C0B13">
        <w:t xml:space="preserve"> </w:t>
      </w:r>
      <w:r>
        <w:t>wyłączenie pomp olejowych</w:t>
      </w:r>
      <w:r w:rsidR="003C61B5">
        <w:t xml:space="preserve"> (realizacja w DCS)</w:t>
      </w:r>
      <w:r>
        <w:t>.</w:t>
      </w:r>
    </w:p>
    <w:p w14:paraId="49882D5F" w14:textId="31AF5A18" w:rsidR="009A4A1A" w:rsidRDefault="009A4A1A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 w:rsidRPr="007B7F9A">
        <w:t>Transformator należy wyposażyć w kompletny układ chłodzenia składający się z:</w:t>
      </w:r>
    </w:p>
    <w:p w14:paraId="08416384" w14:textId="6BCC42DB" w:rsidR="009A4A1A" w:rsidRDefault="007B7F9A" w:rsidP="003221BF">
      <w:pPr>
        <w:pStyle w:val="Akapitzlist"/>
        <w:numPr>
          <w:ilvl w:val="4"/>
          <w:numId w:val="13"/>
        </w:numPr>
        <w:ind w:left="993" w:hanging="993"/>
        <w:jc w:val="both"/>
      </w:pPr>
      <w:r>
        <w:t xml:space="preserve">wolnostojącej konstrukcji wsporczej z zamontowanymi chłodnicami olejowo-powietrznymi, </w:t>
      </w:r>
      <w:r w:rsidR="009A4A1A">
        <w:t xml:space="preserve">pomp oleju, zamontowanych na </w:t>
      </w:r>
      <w:r w:rsidR="0077336C">
        <w:t xml:space="preserve">górnych </w:t>
      </w:r>
      <w:r w:rsidR="002A274F">
        <w:t>kołnierzach</w:t>
      </w:r>
      <w:r w:rsidR="0077336C">
        <w:t xml:space="preserve"> chłodnic</w:t>
      </w:r>
      <w:r w:rsidR="009A4A1A">
        <w:t>, napędzanych silnikami klatkowymi 3x400VAC, 50Hz; każda chłodnica posiadać będzie oddzielną pompę oleju,</w:t>
      </w:r>
    </w:p>
    <w:p w14:paraId="4F9375CD" w14:textId="6FF365CA" w:rsidR="009A4A1A" w:rsidRDefault="009A4A1A" w:rsidP="003221BF">
      <w:pPr>
        <w:pStyle w:val="Akapitzlist"/>
        <w:numPr>
          <w:ilvl w:val="4"/>
          <w:numId w:val="13"/>
        </w:numPr>
        <w:ind w:left="993" w:hanging="993"/>
        <w:jc w:val="both"/>
      </w:pPr>
      <w:r>
        <w:t>czujników przep</w:t>
      </w:r>
      <w:r w:rsidR="0077336C">
        <w:t>ływu oleju zamontowanych na dolnych częściach</w:t>
      </w:r>
      <w:r>
        <w:t xml:space="preserve"> </w:t>
      </w:r>
      <w:r w:rsidR="0077336C">
        <w:t>chłodnic</w:t>
      </w:r>
      <w:r>
        <w:t xml:space="preserve">, z zestykami alarmowymi zamykającymi się w przypadku niewystarczającego przepływu oleju </w:t>
      </w:r>
      <w:r w:rsidR="00C0665B">
        <w:br/>
      </w:r>
      <w:r>
        <w:t>i niewłaściwego</w:t>
      </w:r>
      <w:r w:rsidR="002A274F">
        <w:t xml:space="preserve"> </w:t>
      </w:r>
      <w:r>
        <w:t>kierunku przepływu oleju</w:t>
      </w:r>
      <w:r w:rsidR="002A274F">
        <w:t>.</w:t>
      </w:r>
      <w:r w:rsidR="0077336C">
        <w:t xml:space="preserve"> </w:t>
      </w:r>
    </w:p>
    <w:p w14:paraId="671B11D0" w14:textId="2BA00FD7" w:rsidR="009A4A1A" w:rsidRDefault="009A4A1A" w:rsidP="003221BF">
      <w:pPr>
        <w:pStyle w:val="Akapitzlist"/>
        <w:numPr>
          <w:ilvl w:val="4"/>
          <w:numId w:val="13"/>
        </w:numPr>
        <w:ind w:left="993" w:hanging="993"/>
        <w:jc w:val="both"/>
      </w:pPr>
      <w:r>
        <w:lastRenderedPageBreak/>
        <w:t>wentylatorów napędzanych silnikami klatkowymi 3x400VAC, 50Hz,</w:t>
      </w:r>
    </w:p>
    <w:p w14:paraId="14873853" w14:textId="0F9EC7ED" w:rsidR="009A4A1A" w:rsidRDefault="009A4A1A" w:rsidP="003221BF">
      <w:pPr>
        <w:pStyle w:val="Akapitzlist"/>
        <w:numPr>
          <w:ilvl w:val="4"/>
          <w:numId w:val="13"/>
        </w:numPr>
        <w:ind w:left="993" w:hanging="993"/>
        <w:jc w:val="both"/>
      </w:pPr>
      <w:r>
        <w:t>wyposażenia do automatycznego sterowania pomp olejowych i wentylatorów opartego</w:t>
      </w:r>
      <w:r w:rsidR="002A274F">
        <w:t xml:space="preserve"> </w:t>
      </w:r>
      <w:r>
        <w:t>na pomiarze powierzchniowej temperatury oleju w transformatorze,</w:t>
      </w:r>
    </w:p>
    <w:p w14:paraId="228880E0" w14:textId="37FBDC97" w:rsidR="009A4A1A" w:rsidRDefault="00AB449A" w:rsidP="003221BF">
      <w:pPr>
        <w:pStyle w:val="Akapitzlist"/>
        <w:numPr>
          <w:ilvl w:val="4"/>
          <w:numId w:val="13"/>
        </w:numPr>
        <w:ind w:left="993" w:hanging="993"/>
        <w:jc w:val="both"/>
      </w:pPr>
      <w:r>
        <w:t xml:space="preserve">układu </w:t>
      </w:r>
      <w:r w:rsidR="009A4A1A">
        <w:t>do sterowania pomp i wentylatorów</w:t>
      </w:r>
      <w:r w:rsidR="00130E52">
        <w:t xml:space="preserve"> (osobno sterowanie jako grupa pompami olejowymi i </w:t>
      </w:r>
      <w:r w:rsidR="00B56EF7">
        <w:t xml:space="preserve">min. </w:t>
      </w:r>
      <w:r w:rsidR="00130E52">
        <w:t>3 grupami wentylatorów)</w:t>
      </w:r>
      <w:r w:rsidR="009A4A1A">
        <w:t>,</w:t>
      </w:r>
    </w:p>
    <w:p w14:paraId="69C4D81B" w14:textId="63C1490B" w:rsidR="009A4A1A" w:rsidRDefault="009A4A1A" w:rsidP="003221BF">
      <w:pPr>
        <w:pStyle w:val="Akapitzlist"/>
        <w:numPr>
          <w:ilvl w:val="4"/>
          <w:numId w:val="13"/>
        </w:numPr>
        <w:ind w:left="993" w:hanging="993"/>
        <w:jc w:val="both"/>
      </w:pPr>
      <w:r>
        <w:t>zaworów spustowych oleju z chłodnic</w:t>
      </w:r>
      <w:r w:rsidR="008A210F">
        <w:t>.</w:t>
      </w:r>
    </w:p>
    <w:p w14:paraId="3FA36FA1" w14:textId="2CCA5311" w:rsidR="009A4A1A" w:rsidRDefault="0074789E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>
        <w:t>Sterowanie układem</w:t>
      </w:r>
      <w:r w:rsidR="009A4A1A">
        <w:t xml:space="preserve"> chłodzenia oraz pomp olejowych ma być wykonane zgodnie ze schematami</w:t>
      </w:r>
      <w:r w:rsidR="002A274F">
        <w:t xml:space="preserve"> </w:t>
      </w:r>
      <w:r w:rsidR="009A4A1A">
        <w:t>uzgodnionymi z Zamawiającym.</w:t>
      </w:r>
    </w:p>
    <w:p w14:paraId="7BFE5BEF" w14:textId="2FA154EB" w:rsidR="009A4A1A" w:rsidRDefault="009A4A1A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>
        <w:t>Układ musi mieć możliwość ręcznego sterowania pomp i wentylatorów bez ingerowania</w:t>
      </w:r>
      <w:r w:rsidR="002A274F">
        <w:t xml:space="preserve"> w </w:t>
      </w:r>
      <w:r>
        <w:t>automatykę.</w:t>
      </w:r>
    </w:p>
    <w:p w14:paraId="6819E7F8" w14:textId="295A75CE" w:rsidR="002A274F" w:rsidRDefault="009A4A1A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>
        <w:t>Awaria którejkolwiek pompy olejowej lub wentylatora, zanik napięcia sterowniczego lub</w:t>
      </w:r>
      <w:r w:rsidR="002A274F">
        <w:t xml:space="preserve"> </w:t>
      </w:r>
      <w:r>
        <w:t>głównego zasilania musi spowodować alarm w systemie sterowania i nadzoru bloku</w:t>
      </w:r>
      <w:r w:rsidR="00B56EF7">
        <w:t xml:space="preserve"> </w:t>
      </w:r>
      <w:r w:rsidR="00D35788">
        <w:t xml:space="preserve">energetycznego </w:t>
      </w:r>
      <w:r w:rsidR="00B56EF7">
        <w:t>DCS</w:t>
      </w:r>
      <w:r>
        <w:t>.</w:t>
      </w:r>
    </w:p>
    <w:p w14:paraId="44E4F095" w14:textId="41BAB5B8" w:rsidR="009A4A1A" w:rsidRDefault="002A274F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>
        <w:t xml:space="preserve">Układ chłodzenia transformatora </w:t>
      </w:r>
      <w:r w:rsidR="009A4A1A">
        <w:t>musi być wyposażon</w:t>
      </w:r>
      <w:r>
        <w:t>y</w:t>
      </w:r>
      <w:r w:rsidR="009A4A1A">
        <w:t xml:space="preserve"> w zawory odcinające w celu umożliwienia demontażu</w:t>
      </w:r>
      <w:r>
        <w:t xml:space="preserve"> </w:t>
      </w:r>
      <w:r w:rsidR="009A4A1A">
        <w:t xml:space="preserve">chłodnicy lub pompy olejowej bez konieczności spuszczania oleju </w:t>
      </w:r>
      <w:r w:rsidR="00B56EF7">
        <w:br/>
      </w:r>
      <w:r w:rsidR="009A4A1A">
        <w:t xml:space="preserve">z </w:t>
      </w:r>
      <w:r w:rsidR="002B2C68">
        <w:t xml:space="preserve">całego układu chłodzenia i </w:t>
      </w:r>
      <w:r w:rsidR="009A4A1A">
        <w:t>kadzi.</w:t>
      </w:r>
    </w:p>
    <w:p w14:paraId="1DEE55A7" w14:textId="0F83D15E" w:rsidR="009A4A1A" w:rsidRDefault="009A4A1A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>
        <w:t>Chłodnice i sprzęt ch</w:t>
      </w:r>
      <w:r w:rsidR="002A274F">
        <w:t>łodzący muszą być wyposażone w zawory</w:t>
      </w:r>
      <w:r>
        <w:t xml:space="preserve"> odpowietrzające.</w:t>
      </w:r>
    </w:p>
    <w:p w14:paraId="5B58B31F" w14:textId="243655C2" w:rsidR="009A4A1A" w:rsidRDefault="009A4A1A" w:rsidP="00013EA3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>
        <w:t>Wszystkie sygnały do i z układu chłodzenia powinny by</w:t>
      </w:r>
      <w:r w:rsidR="002B2C68">
        <w:t>ć doprowadzone do zewnętrznych wolnos</w:t>
      </w:r>
      <w:r w:rsidR="003043ED">
        <w:t>tojących szaf układu chłodzenia (przygotowane do wyprowadzenia).</w:t>
      </w:r>
    </w:p>
    <w:p w14:paraId="74DC82BA" w14:textId="5632E2DB" w:rsidR="009A4A1A" w:rsidRDefault="009A4A1A" w:rsidP="00013EA3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>
        <w:t>Każda grupa chłodząca będzie mieć własne źródło zasilania 3x400VAC.</w:t>
      </w:r>
    </w:p>
    <w:p w14:paraId="4A900AF0" w14:textId="76968DF0" w:rsidR="009A4A1A" w:rsidRDefault="009A4A1A" w:rsidP="00013EA3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>
        <w:t xml:space="preserve">Napięcie sterownicze 230VAC </w:t>
      </w:r>
      <w:r w:rsidR="00B56EF7">
        <w:t xml:space="preserve">i </w:t>
      </w:r>
      <w:r w:rsidR="00AB449A">
        <w:t>będzie rezerwowalne</w:t>
      </w:r>
      <w:r>
        <w:t>.</w:t>
      </w:r>
    </w:p>
    <w:p w14:paraId="13006C49" w14:textId="5532C034" w:rsidR="009A4A1A" w:rsidRDefault="009A4A1A" w:rsidP="00013EA3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>
        <w:t>Aby uniknąć kondensacji</w:t>
      </w:r>
      <w:r w:rsidR="002B2C68">
        <w:t xml:space="preserve"> wilgoci</w:t>
      </w:r>
      <w:r>
        <w:t xml:space="preserve">, szafa sterownicza </w:t>
      </w:r>
      <w:r w:rsidR="002B2C68">
        <w:t xml:space="preserve">układu chłodzenia </w:t>
      </w:r>
      <w:r>
        <w:t>musi posiadać element grzewczy zasilany</w:t>
      </w:r>
      <w:r w:rsidR="002B2C68">
        <w:t xml:space="preserve"> </w:t>
      </w:r>
      <w:r>
        <w:t>napięciem 230VAC i sterowany przez termostat i higrostat.</w:t>
      </w:r>
    </w:p>
    <w:p w14:paraId="08FDC07E" w14:textId="76D10528" w:rsidR="009A4A1A" w:rsidRDefault="009A4A1A" w:rsidP="00013EA3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>
        <w:t>Napędy chłodnic (wentylatory i pompy olejowe) będą wyposażone w silniki</w:t>
      </w:r>
      <w:r w:rsidR="007B7F9A">
        <w:t xml:space="preserve"> </w:t>
      </w:r>
      <w:r>
        <w:t>posiadające zabezpieczenia przeciwzwarciowe i przeciążeniowe</w:t>
      </w:r>
      <w:r w:rsidR="00AB449A">
        <w:t xml:space="preserve"> z sygnalizacją ich zadziałania</w:t>
      </w:r>
      <w:r>
        <w:t>.</w:t>
      </w:r>
    </w:p>
    <w:p w14:paraId="09CE5135" w14:textId="070D5743" w:rsidR="009A4A1A" w:rsidRDefault="009A4A1A" w:rsidP="00013EA3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>
        <w:t>Układ chłodzenia zostanie tak dobrany, aby transformator mógł pracować ze znamionowym</w:t>
      </w:r>
      <w:r w:rsidR="007B7F9A">
        <w:t xml:space="preserve"> </w:t>
      </w:r>
      <w:r>
        <w:t xml:space="preserve">obciążeniem przy niesprawnej jednej chłodnicy. </w:t>
      </w:r>
    </w:p>
    <w:p w14:paraId="4B0E10E8" w14:textId="68AE246D" w:rsidR="009A4A1A" w:rsidRDefault="009A4A1A" w:rsidP="00013EA3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>
        <w:t>Systemy chłodzenia transformatora będą sterowane ręcznie z poziomu szafy sterowniczej oraz</w:t>
      </w:r>
      <w:r w:rsidR="007B7F9A">
        <w:t xml:space="preserve"> </w:t>
      </w:r>
      <w:r>
        <w:t>automatycznie</w:t>
      </w:r>
      <w:r w:rsidR="00B56EF7">
        <w:t xml:space="preserve"> i ręcznie z systemu DCS</w:t>
      </w:r>
      <w:r>
        <w:t xml:space="preserve">. </w:t>
      </w:r>
    </w:p>
    <w:p w14:paraId="75AB6606" w14:textId="2394230A" w:rsidR="009A4A1A" w:rsidRDefault="009A4A1A" w:rsidP="00013EA3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>
        <w:t>Zastosowane będą sygnalizatory niesprawności układu (przepływ oleju, praca wentylatorów, pomp, obecność napięć zasilających itp.).</w:t>
      </w:r>
    </w:p>
    <w:p w14:paraId="4B75FAE7" w14:textId="0A915601" w:rsidR="009A4A1A" w:rsidRDefault="009A4A1A" w:rsidP="00013EA3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>
        <w:t>Pompy układu chłodzenia będą załączane automatycznie, sekwencyjnie w momencie podania</w:t>
      </w:r>
      <w:r w:rsidR="002B6E72">
        <w:t xml:space="preserve"> </w:t>
      </w:r>
      <w:r>
        <w:t>napięcia na transformator.</w:t>
      </w:r>
    </w:p>
    <w:p w14:paraId="76A9A6EF" w14:textId="22CF06EA" w:rsidR="009A4A1A" w:rsidRDefault="009A4A1A" w:rsidP="00013EA3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>
        <w:t xml:space="preserve">Załączanie i wyłączanie </w:t>
      </w:r>
      <w:r w:rsidR="00945C2C">
        <w:t xml:space="preserve">grup </w:t>
      </w:r>
      <w:r>
        <w:t>wentylatorów chłodnic będzie realizowane zależnie od temperatury</w:t>
      </w:r>
      <w:r w:rsidR="002B6E72">
        <w:t xml:space="preserve"> </w:t>
      </w:r>
      <w:r>
        <w:t xml:space="preserve">oleju, z możliwością sterowania ręcznego (lokalnie) i z systemu DCS </w:t>
      </w:r>
      <w:r w:rsidR="0079650A">
        <w:br/>
      </w:r>
      <w:r>
        <w:t xml:space="preserve">w nastawni blokowej. </w:t>
      </w:r>
      <w:r w:rsidR="00AD15CC">
        <w:t xml:space="preserve"> Sposoby sterowania ustalone zostaną na poziomie wykonania projektu.</w:t>
      </w:r>
    </w:p>
    <w:p w14:paraId="65761236" w14:textId="45E1E474" w:rsidR="009A4A1A" w:rsidRDefault="009A4A1A" w:rsidP="00F16E5E">
      <w:pPr>
        <w:pStyle w:val="Akapitzlist"/>
        <w:numPr>
          <w:ilvl w:val="3"/>
          <w:numId w:val="13"/>
        </w:numPr>
        <w:tabs>
          <w:tab w:val="left" w:pos="851"/>
        </w:tabs>
        <w:spacing w:after="240"/>
        <w:contextualSpacing w:val="0"/>
        <w:jc w:val="both"/>
      </w:pPr>
      <w:r>
        <w:t>Zastosowane zostaną cichobież</w:t>
      </w:r>
      <w:r w:rsidR="00945C2C">
        <w:t>ne zestawy pomp i wentylatorów.</w:t>
      </w:r>
    </w:p>
    <w:p w14:paraId="7DA59753" w14:textId="392EE56A" w:rsidR="009A4A1A" w:rsidRDefault="009A4A1A" w:rsidP="00B069A7">
      <w:pPr>
        <w:pStyle w:val="Akapitzlist"/>
        <w:numPr>
          <w:ilvl w:val="2"/>
          <w:numId w:val="13"/>
        </w:numPr>
        <w:tabs>
          <w:tab w:val="left" w:pos="851"/>
        </w:tabs>
        <w:jc w:val="both"/>
      </w:pPr>
      <w:r>
        <w:t>Wymagania dla wyprowadzenia uzwojeń transformatora</w:t>
      </w:r>
      <w:r w:rsidR="00AF61B8">
        <w:t>.</w:t>
      </w:r>
    </w:p>
    <w:p w14:paraId="54AB5911" w14:textId="150AAF2D" w:rsidR="009A4A1A" w:rsidRDefault="009A4A1A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>
        <w:t>Przepusty GN oraz punktu zerowego będą dostosowane do połączenia z przewodami linkowymi</w:t>
      </w:r>
      <w:r w:rsidR="008102D4">
        <w:t xml:space="preserve"> </w:t>
      </w:r>
      <w:r>
        <w:t xml:space="preserve">przy pomocy typowego osprzętu sieciowego. Zastosowane zostaną izolatory bezolejowe w osłonie </w:t>
      </w:r>
      <w:r w:rsidRPr="006942B5">
        <w:t>kompozytowej (silikonowej)</w:t>
      </w:r>
      <w:r w:rsidR="00945C2C">
        <w:t>, dobrane do parametrów pracy transformatora</w:t>
      </w:r>
      <w:r w:rsidR="006B3E87">
        <w:t xml:space="preserve"> i warunków sieciowych</w:t>
      </w:r>
      <w:r w:rsidRPr="006942B5">
        <w:t>.</w:t>
      </w:r>
    </w:p>
    <w:p w14:paraId="4C84BC37" w14:textId="506CD65C" w:rsidR="009A4A1A" w:rsidRDefault="009A4A1A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>
        <w:t>Izolatory przepustowe będą posiadały wysokie parametry wytrzymałościowe dobrane na maksymalne naprężenia mechaniczne występujące podczas eksploatacji, jak również</w:t>
      </w:r>
      <w:r w:rsidR="0067219F">
        <w:t xml:space="preserve"> </w:t>
      </w:r>
      <w:r>
        <w:t xml:space="preserve">uwzględniające napowietrzne środowiskowe warunki pracy. </w:t>
      </w:r>
    </w:p>
    <w:p w14:paraId="2DF3F3A0" w14:textId="437C76DD" w:rsidR="00822733" w:rsidRDefault="009A4A1A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>
        <w:lastRenderedPageBreak/>
        <w:t>Wymaga się zabudowania w przepustach transformatora blokowego</w:t>
      </w:r>
      <w:r w:rsidR="00822733">
        <w:t xml:space="preserve"> po stronie GN</w:t>
      </w:r>
      <w:r>
        <w:t xml:space="preserve"> przekładników prądowych</w:t>
      </w:r>
      <w:r w:rsidR="008102D4">
        <w:t xml:space="preserve"> </w:t>
      </w:r>
      <w:r>
        <w:t>dla potrzeb pomiarów i zabezpieczeń o parametrach minimalnych:</w:t>
      </w:r>
    </w:p>
    <w:p w14:paraId="0B330F84" w14:textId="14223269" w:rsidR="00013EA3" w:rsidRDefault="00013EA3" w:rsidP="005D02C9">
      <w:pPr>
        <w:pStyle w:val="Akapitzlist"/>
        <w:numPr>
          <w:ilvl w:val="4"/>
          <w:numId w:val="13"/>
        </w:numPr>
        <w:ind w:left="993" w:hanging="993"/>
        <w:jc w:val="both"/>
      </w:pPr>
      <w:r>
        <w:t>p</w:t>
      </w:r>
      <w:r w:rsidR="009A4A1A">
        <w:t>rzekładnia</w:t>
      </w:r>
      <w:r>
        <w:t>:</w:t>
      </w:r>
      <w:r>
        <w:tab/>
      </w:r>
      <w:r w:rsidR="005D02C9">
        <w:tab/>
      </w:r>
      <w:r w:rsidR="007B7F9A">
        <w:t>400</w:t>
      </w:r>
      <w:r w:rsidR="009A4A1A">
        <w:t>/</w:t>
      </w:r>
      <w:r w:rsidR="007B7F9A">
        <w:t>1</w:t>
      </w:r>
      <w:r w:rsidR="009A4A1A">
        <w:t>/</w:t>
      </w:r>
      <w:r w:rsidR="007B7F9A">
        <w:t>1</w:t>
      </w:r>
      <w:r w:rsidR="009A4A1A">
        <w:t>/</w:t>
      </w:r>
      <w:r w:rsidR="007B7F9A">
        <w:t>1</w:t>
      </w:r>
      <w:r w:rsidR="009A4A1A">
        <w:t>/</w:t>
      </w:r>
      <w:r w:rsidR="007B7F9A">
        <w:t xml:space="preserve">1 </w:t>
      </w:r>
      <w:r w:rsidR="009A4A1A">
        <w:t>A,</w:t>
      </w:r>
      <w:r w:rsidR="007B7F9A">
        <w:t xml:space="preserve"> </w:t>
      </w:r>
    </w:p>
    <w:p w14:paraId="7A238973" w14:textId="189FBECA" w:rsidR="00013EA3" w:rsidRDefault="00210CBC" w:rsidP="005D02C9">
      <w:pPr>
        <w:pStyle w:val="Akapitzlist"/>
        <w:numPr>
          <w:ilvl w:val="4"/>
          <w:numId w:val="13"/>
        </w:numPr>
        <w:ind w:left="993" w:hanging="993"/>
        <w:jc w:val="both"/>
      </w:pPr>
      <w:r w:rsidRPr="007B7F9A">
        <w:t>rdzeń I</w:t>
      </w:r>
      <w:r w:rsidR="000368CC">
        <w:t xml:space="preserve">:             </w:t>
      </w:r>
      <w:r w:rsidR="00013EA3">
        <w:tab/>
      </w:r>
      <w:r w:rsidR="000368CC">
        <w:t>45VA, Kl.0,2; FS</w:t>
      </w:r>
      <w:r>
        <w:t>5,</w:t>
      </w:r>
    </w:p>
    <w:p w14:paraId="2A3718BC" w14:textId="73C9EC2F" w:rsidR="00013EA3" w:rsidRDefault="00210CBC" w:rsidP="005D02C9">
      <w:pPr>
        <w:pStyle w:val="Akapitzlist"/>
        <w:numPr>
          <w:ilvl w:val="4"/>
          <w:numId w:val="13"/>
        </w:numPr>
        <w:ind w:left="993" w:hanging="993"/>
        <w:jc w:val="both"/>
      </w:pPr>
      <w:r>
        <w:t xml:space="preserve">rdzeń II, III, IV: </w:t>
      </w:r>
      <w:r w:rsidR="00013EA3">
        <w:tab/>
      </w:r>
      <w:r>
        <w:t>45VA; Kl.5P; ALF 20,</w:t>
      </w:r>
    </w:p>
    <w:p w14:paraId="7D5332B9" w14:textId="77777777" w:rsidR="00013EA3" w:rsidRDefault="00210CBC" w:rsidP="005D02C9">
      <w:pPr>
        <w:pStyle w:val="Akapitzlist"/>
        <w:numPr>
          <w:ilvl w:val="4"/>
          <w:numId w:val="13"/>
        </w:numPr>
        <w:ind w:left="993" w:hanging="993"/>
        <w:jc w:val="both"/>
      </w:pPr>
      <w:r>
        <w:t>d</w:t>
      </w:r>
      <w:r w:rsidR="00822733">
        <w:t>odatkowo j</w:t>
      </w:r>
      <w:r w:rsidR="00B72A86">
        <w:t>eden przekładnik wyposaż</w:t>
      </w:r>
      <w:r>
        <w:t xml:space="preserve">ony będzie dodatkowo w rdzenie </w:t>
      </w:r>
      <w:r w:rsidR="00B72A86">
        <w:t>dobrane do zasilania modelu cieplnego i układu kontr</w:t>
      </w:r>
      <w:r>
        <w:t>oli pracy przełącznika zaczepów,</w:t>
      </w:r>
    </w:p>
    <w:p w14:paraId="79576BBC" w14:textId="717A5671" w:rsidR="00AB449A" w:rsidRPr="007B7F9A" w:rsidRDefault="00210CBC" w:rsidP="0083601D">
      <w:pPr>
        <w:pStyle w:val="Akapitzlist"/>
        <w:numPr>
          <w:ilvl w:val="4"/>
          <w:numId w:val="13"/>
        </w:numPr>
        <w:ind w:left="993" w:hanging="993"/>
        <w:jc w:val="both"/>
      </w:pPr>
      <w:r>
        <w:t>p</w:t>
      </w:r>
      <w:r w:rsidR="00AB449A">
        <w:t xml:space="preserve">rzekładniki wyposażone będą w uzwojenie do sprawdzania prawidłowości </w:t>
      </w:r>
      <w:r w:rsidR="006B3E87">
        <w:t xml:space="preserve">ich </w:t>
      </w:r>
      <w:r w:rsidR="00AB449A">
        <w:t>pracy.</w:t>
      </w:r>
    </w:p>
    <w:p w14:paraId="00B26416" w14:textId="77777777" w:rsidR="007631CA" w:rsidRDefault="009A4A1A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>
        <w:t>W kominku przepustu izolatorowego punktu zerowego należy zabudować przekładnik prądowy</w:t>
      </w:r>
      <w:r w:rsidR="008102D4">
        <w:t xml:space="preserve"> </w:t>
      </w:r>
      <w:r>
        <w:t xml:space="preserve">dwurdzeniowy o następujących parametrach: </w:t>
      </w:r>
    </w:p>
    <w:p w14:paraId="0FF105ED" w14:textId="5E31E400" w:rsidR="009A4A1A" w:rsidRDefault="009A4A1A" w:rsidP="0083601D">
      <w:pPr>
        <w:pStyle w:val="Akapitzlist"/>
        <w:numPr>
          <w:ilvl w:val="4"/>
          <w:numId w:val="13"/>
        </w:numPr>
        <w:ind w:left="993" w:hanging="993"/>
        <w:jc w:val="both"/>
      </w:pPr>
      <w:r>
        <w:t>rdzenie I i II</w:t>
      </w:r>
      <w:r w:rsidRPr="007B7F9A">
        <w:t xml:space="preserve">: </w:t>
      </w:r>
      <w:r w:rsidR="007631CA">
        <w:tab/>
      </w:r>
      <w:r w:rsidRPr="007B7F9A">
        <w:t xml:space="preserve">600/5/5A, </w:t>
      </w:r>
      <w:r w:rsidR="007B7F9A" w:rsidRPr="007B7F9A">
        <w:t>45</w:t>
      </w:r>
      <w:r w:rsidRPr="007B7F9A">
        <w:t xml:space="preserve">VA, </w:t>
      </w:r>
      <w:r w:rsidR="007B7F9A" w:rsidRPr="007B7F9A">
        <w:t>Kl.</w:t>
      </w:r>
      <w:r w:rsidRPr="007B7F9A">
        <w:t>5P</w:t>
      </w:r>
      <w:r w:rsidR="007B7F9A" w:rsidRPr="007B7F9A">
        <w:t xml:space="preserve"> ALF </w:t>
      </w:r>
      <w:r w:rsidR="00B72A86">
        <w:t>1</w:t>
      </w:r>
      <w:r w:rsidR="00B72A86" w:rsidRPr="007B7F9A">
        <w:t>0</w:t>
      </w:r>
      <w:r w:rsidRPr="007B7F9A">
        <w:t>,</w:t>
      </w:r>
    </w:p>
    <w:p w14:paraId="2C7D0EDE" w14:textId="05766DD8" w:rsidR="009A4A1A" w:rsidRDefault="009A4A1A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>
        <w:t>Przekładniki prądowe nie mogą powodować ograniczeń w zakresie obciążeń transformatora</w:t>
      </w:r>
      <w:r w:rsidR="008102D4">
        <w:t xml:space="preserve"> </w:t>
      </w:r>
      <w:r>
        <w:t>blokowego.</w:t>
      </w:r>
    </w:p>
    <w:p w14:paraId="54B03636" w14:textId="471B1CC0" w:rsidR="009A4A1A" w:rsidRDefault="009A4A1A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>
        <w:t>Konstrukcja transformatora musi umożliwić montaż i demontaż izolatorów przepustowych, złącz</w:t>
      </w:r>
      <w:r w:rsidR="008102D4">
        <w:t xml:space="preserve"> </w:t>
      </w:r>
      <w:r>
        <w:t>konektorowych, przekładników prądowych bez zdejmowania górnej pokrywy. Izolatory przepustowe powinny być</w:t>
      </w:r>
      <w:r w:rsidR="008102D4">
        <w:t xml:space="preserve"> </w:t>
      </w:r>
      <w:r>
        <w:t>zamontowane w kominkach umieszczonych na bocznych ściankach kadzi.</w:t>
      </w:r>
    </w:p>
    <w:p w14:paraId="071C8E1C" w14:textId="7B48F879" w:rsidR="009A4A1A" w:rsidRDefault="009A4A1A" w:rsidP="00F16E5E">
      <w:pPr>
        <w:pStyle w:val="Akapitzlist"/>
        <w:numPr>
          <w:ilvl w:val="3"/>
          <w:numId w:val="13"/>
        </w:numPr>
        <w:tabs>
          <w:tab w:val="left" w:pos="851"/>
        </w:tabs>
        <w:spacing w:after="240"/>
        <w:contextualSpacing w:val="0"/>
        <w:jc w:val="both"/>
      </w:pPr>
      <w:r>
        <w:t>Izolatory przepustowe GN muszą mieć zaciski pomiaro</w:t>
      </w:r>
      <w:r w:rsidR="008102D4">
        <w:t xml:space="preserve">we do pomiaru pojemności </w:t>
      </w:r>
      <w:r w:rsidR="0079650A">
        <w:br/>
      </w:r>
      <w:r w:rsidR="008102D4">
        <w:t>i tg delta</w:t>
      </w:r>
      <w:r>
        <w:t>,</w:t>
      </w:r>
      <w:r w:rsidR="008102D4">
        <w:t xml:space="preserve"> </w:t>
      </w:r>
      <w:r>
        <w:t xml:space="preserve">umieszczone przy uziemionej podstawie izolatora. </w:t>
      </w:r>
    </w:p>
    <w:p w14:paraId="6D848F80" w14:textId="26B7CDF3" w:rsidR="009A4A1A" w:rsidRDefault="009A4A1A" w:rsidP="00B069A7">
      <w:pPr>
        <w:pStyle w:val="Akapitzlist"/>
        <w:numPr>
          <w:ilvl w:val="2"/>
          <w:numId w:val="13"/>
        </w:numPr>
        <w:tabs>
          <w:tab w:val="left" w:pos="851"/>
        </w:tabs>
        <w:jc w:val="both"/>
      </w:pPr>
      <w:r>
        <w:t>Wyposażenie sterownicze i zabezpieczające</w:t>
      </w:r>
      <w:r w:rsidR="00AF61B8">
        <w:t>.</w:t>
      </w:r>
    </w:p>
    <w:p w14:paraId="11821EB5" w14:textId="5DFC7B3B" w:rsidR="009A4A1A" w:rsidRDefault="009A4A1A" w:rsidP="007631CA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>
        <w:t>Transformator będzie wyposażony w szafy w wykonaniu odpornym na wpływy</w:t>
      </w:r>
      <w:r w:rsidR="008102D4">
        <w:t xml:space="preserve"> </w:t>
      </w:r>
      <w:r>
        <w:t>atmosferyczne o stopniu ochrony obudowy IP65 dla:</w:t>
      </w:r>
    </w:p>
    <w:p w14:paraId="1E5831C8" w14:textId="77777777" w:rsidR="007631CA" w:rsidRDefault="008102D4" w:rsidP="00F16E5E">
      <w:pPr>
        <w:pStyle w:val="Akapitzlist"/>
        <w:numPr>
          <w:ilvl w:val="4"/>
          <w:numId w:val="13"/>
        </w:numPr>
        <w:ind w:left="1134" w:hanging="1134"/>
        <w:jc w:val="both"/>
      </w:pPr>
      <w:r>
        <w:t xml:space="preserve">wolnostojąca </w:t>
      </w:r>
      <w:r w:rsidR="003B1F75">
        <w:t>–</w:t>
      </w:r>
      <w:r>
        <w:t xml:space="preserve"> </w:t>
      </w:r>
      <w:r w:rsidR="009A4A1A">
        <w:t>sterowania</w:t>
      </w:r>
      <w:r w:rsidR="003B1F75">
        <w:t xml:space="preserve"> i nadzoru </w:t>
      </w:r>
      <w:r w:rsidR="007631CA">
        <w:t xml:space="preserve"> systemem chłodzenia,</w:t>
      </w:r>
    </w:p>
    <w:p w14:paraId="530B80FA" w14:textId="77777777" w:rsidR="007631CA" w:rsidRDefault="008102D4" w:rsidP="00F16E5E">
      <w:pPr>
        <w:pStyle w:val="Akapitzlist"/>
        <w:numPr>
          <w:ilvl w:val="4"/>
          <w:numId w:val="13"/>
        </w:numPr>
        <w:ind w:left="1134" w:hanging="1134"/>
        <w:jc w:val="both"/>
      </w:pPr>
      <w:r>
        <w:t xml:space="preserve">zamontowana na kadzi transformatora - </w:t>
      </w:r>
      <w:r w:rsidR="0079650A">
        <w:t>systemu zabezpieczeń, pomiarów,</w:t>
      </w:r>
    </w:p>
    <w:p w14:paraId="6F9BA480" w14:textId="77777777" w:rsidR="007631CA" w:rsidRDefault="003B1F75" w:rsidP="00F16E5E">
      <w:pPr>
        <w:pStyle w:val="Akapitzlist"/>
        <w:numPr>
          <w:ilvl w:val="4"/>
          <w:numId w:val="13"/>
        </w:numPr>
        <w:ind w:left="1134" w:hanging="1134"/>
        <w:jc w:val="both"/>
      </w:pPr>
      <w:r>
        <w:t xml:space="preserve">zamontowana na kadzi transformatora - </w:t>
      </w:r>
      <w:r w:rsidR="009A4A1A">
        <w:t>przełącznik</w:t>
      </w:r>
      <w:r w:rsidR="008102D4">
        <w:t>a zaczepów,</w:t>
      </w:r>
    </w:p>
    <w:p w14:paraId="2E325CFE" w14:textId="1C0B1119" w:rsidR="003B1F75" w:rsidRDefault="003B1F75" w:rsidP="00F16E5E">
      <w:pPr>
        <w:pStyle w:val="Akapitzlist"/>
        <w:numPr>
          <w:ilvl w:val="4"/>
          <w:numId w:val="13"/>
        </w:numPr>
        <w:ind w:left="1134" w:hanging="1134"/>
        <w:jc w:val="both"/>
      </w:pPr>
      <w:r>
        <w:t>zamontowana obok transformatora – monitoringu parametrów.</w:t>
      </w:r>
    </w:p>
    <w:p w14:paraId="79C265E4" w14:textId="028652C5" w:rsidR="009A4A1A" w:rsidRDefault="009A4A1A" w:rsidP="007631CA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>
        <w:t xml:space="preserve">Nie dopuszcza się zabudowy skrzynek pośredniczących w obwodach zabezpieczeń </w:t>
      </w:r>
      <w:r w:rsidR="0079650A">
        <w:br/>
      </w:r>
      <w:r>
        <w:t>i sygnalizacji,</w:t>
      </w:r>
      <w:r w:rsidR="008102D4">
        <w:t xml:space="preserve"> </w:t>
      </w:r>
      <w:r>
        <w:t>pomiędzy inicjatorem a szafą.</w:t>
      </w:r>
    </w:p>
    <w:p w14:paraId="31CBE818" w14:textId="5B9FB024" w:rsidR="009A4A1A" w:rsidRDefault="009A4A1A" w:rsidP="007631CA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>
        <w:t>Szafy będą wyposażone w</w:t>
      </w:r>
      <w:r w:rsidR="008102D4">
        <w:t>:</w:t>
      </w:r>
      <w:r>
        <w:t xml:space="preserve"> ogrzewanie antykondensacyjne sterowane temperaturą zewnętrzną,</w:t>
      </w:r>
      <w:r w:rsidR="007B7F9A">
        <w:t xml:space="preserve"> </w:t>
      </w:r>
      <w:r>
        <w:t>w</w:t>
      </w:r>
      <w:r w:rsidR="007B7F9A">
        <w:t> </w:t>
      </w:r>
      <w:r>
        <w:t>oświetlenie oraz w gniazdo zasilające 230VAC.</w:t>
      </w:r>
    </w:p>
    <w:p w14:paraId="7693BBC1" w14:textId="6EBBCCD1" w:rsidR="009A4A1A" w:rsidRDefault="009A4A1A" w:rsidP="007631CA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>
        <w:t>Szafy sterownicze będą tak zwymiarowane, aby posiadały</w:t>
      </w:r>
      <w:r w:rsidR="008102D4">
        <w:t xml:space="preserve"> swobodny dostęp do aparatury i </w:t>
      </w:r>
      <w:r>
        <w:t xml:space="preserve">oprzewodowania w nich zastosowanego. </w:t>
      </w:r>
    </w:p>
    <w:p w14:paraId="1C96CF8E" w14:textId="086DD994" w:rsidR="009A4A1A" w:rsidRDefault="009A4A1A" w:rsidP="007631CA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>
        <w:t xml:space="preserve">Listwy zaciskowe dla przekładników pomiarowych klasy 0,2 będą przystosowane do plombowania. </w:t>
      </w:r>
    </w:p>
    <w:p w14:paraId="60A5388D" w14:textId="38E96BBE" w:rsidR="009A4A1A" w:rsidRDefault="009A4A1A" w:rsidP="007631CA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>
        <w:t>Automatyka sterowania systemem chłodzenia będzie zrealizowana lokalnie</w:t>
      </w:r>
      <w:r w:rsidR="003C61B5">
        <w:t xml:space="preserve"> i</w:t>
      </w:r>
      <w:r>
        <w:t xml:space="preserve"> </w:t>
      </w:r>
      <w:r w:rsidR="00AB449A">
        <w:t>zdalnie</w:t>
      </w:r>
      <w:r>
        <w:t>, natomiast wszystkie sygnały z układu będą nadzorowane w systemie</w:t>
      </w:r>
      <w:r w:rsidR="008102D4">
        <w:t xml:space="preserve"> </w:t>
      </w:r>
      <w:r>
        <w:t>sterowania DCS bloku</w:t>
      </w:r>
      <w:r w:rsidR="00D35788">
        <w:t xml:space="preserve"> energetycznego</w:t>
      </w:r>
      <w:r>
        <w:t>.</w:t>
      </w:r>
    </w:p>
    <w:p w14:paraId="3D775B61" w14:textId="6CC1405E" w:rsidR="009A4A1A" w:rsidRDefault="009A4A1A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>
        <w:t>Wymaga się, aby wyposażenie transformatora zawierało co najmniej:</w:t>
      </w:r>
    </w:p>
    <w:p w14:paraId="26F97022" w14:textId="1B12743D" w:rsidR="009A4A1A" w:rsidRDefault="009A4A1A" w:rsidP="003221BF">
      <w:pPr>
        <w:pStyle w:val="Akapitzlist"/>
        <w:numPr>
          <w:ilvl w:val="4"/>
          <w:numId w:val="13"/>
        </w:numPr>
        <w:tabs>
          <w:tab w:val="left" w:pos="851"/>
        </w:tabs>
        <w:jc w:val="both"/>
      </w:pPr>
      <w:r>
        <w:t xml:space="preserve">Przekaźnik </w:t>
      </w:r>
      <w:r w:rsidR="003B1F75">
        <w:t>gazowo-przepływowy</w:t>
      </w:r>
      <w:r>
        <w:t xml:space="preserve"> między kadzią i konserwatorem z jednym stykiem „alarm” oraz dwoma stykami działającymi na „wyłączenie”</w:t>
      </w:r>
      <w:r w:rsidR="006B3E87">
        <w:t xml:space="preserve"> (styki zwierane przy zadziałaniu)</w:t>
      </w:r>
      <w:r>
        <w:t xml:space="preserve"> oraz zawór zwrotny, odcinający oleju</w:t>
      </w:r>
      <w:r w:rsidR="008102D4">
        <w:t xml:space="preserve"> </w:t>
      </w:r>
      <w:r>
        <w:t>od strony konserwatora, z sygnalizacją do systemu. Przekaźniki będą wyposażone w zawory odcinające, umożliwiające ich demontaż i wymianę bez spuszczania</w:t>
      </w:r>
      <w:r w:rsidR="008102D4">
        <w:t xml:space="preserve"> </w:t>
      </w:r>
      <w:r>
        <w:t>oleju.</w:t>
      </w:r>
    </w:p>
    <w:p w14:paraId="4A4F7E4D" w14:textId="6DD719BC" w:rsidR="009A4A1A" w:rsidRDefault="009A4A1A" w:rsidP="003221BF">
      <w:pPr>
        <w:pStyle w:val="Akapitzlist"/>
        <w:numPr>
          <w:ilvl w:val="4"/>
          <w:numId w:val="13"/>
        </w:numPr>
        <w:tabs>
          <w:tab w:val="left" w:pos="851"/>
        </w:tabs>
        <w:jc w:val="both"/>
      </w:pPr>
      <w:r>
        <w:t xml:space="preserve">Przekaźnik </w:t>
      </w:r>
      <w:r w:rsidR="003B1F75">
        <w:t>przepływowy</w:t>
      </w:r>
      <w:r>
        <w:t xml:space="preserve"> między kadzią a komorą przełącznika zaczepów z dwoma stykami</w:t>
      </w:r>
      <w:r w:rsidR="008102D4">
        <w:t xml:space="preserve"> </w:t>
      </w:r>
      <w:r>
        <w:t xml:space="preserve">działającymi na „wyłączenie” </w:t>
      </w:r>
      <w:r w:rsidR="006B3E87">
        <w:t xml:space="preserve">(styki zwierane przy zadziałaniu) </w:t>
      </w:r>
      <w:r>
        <w:t>oraz zawór zwrotny, odcinający oleju od strony</w:t>
      </w:r>
      <w:r w:rsidR="008102D4">
        <w:t xml:space="preserve"> </w:t>
      </w:r>
      <w:r>
        <w:t>konserwatora, z</w:t>
      </w:r>
      <w:r w:rsidR="008102D4">
        <w:t> </w:t>
      </w:r>
      <w:r>
        <w:t xml:space="preserve">sygnalizacją do systemu. Przekaźniki Buchholza </w:t>
      </w:r>
      <w:r>
        <w:lastRenderedPageBreak/>
        <w:t>będą wyposażone</w:t>
      </w:r>
      <w:r w:rsidR="008102D4">
        <w:t xml:space="preserve"> </w:t>
      </w:r>
      <w:r>
        <w:t>w zawory odcinające, umożliwiające ich demontaż i wymianę bez spuszczania oleju</w:t>
      </w:r>
      <w:r w:rsidR="008102D4">
        <w:t>.</w:t>
      </w:r>
    </w:p>
    <w:p w14:paraId="66AD216B" w14:textId="497F55EC" w:rsidR="009A4A1A" w:rsidRDefault="009A4A1A" w:rsidP="003221BF">
      <w:pPr>
        <w:pStyle w:val="Akapitzlist"/>
        <w:numPr>
          <w:ilvl w:val="4"/>
          <w:numId w:val="13"/>
        </w:numPr>
        <w:tabs>
          <w:tab w:val="left" w:pos="851"/>
        </w:tabs>
        <w:jc w:val="both"/>
      </w:pPr>
      <w:r>
        <w:t>Wskaźnik poziomu oleju w konserwatorze dla kadzi (z sygnalizacją poziomu</w:t>
      </w:r>
      <w:r w:rsidR="008102D4">
        <w:t xml:space="preserve"> </w:t>
      </w:r>
      <w:r>
        <w:t>minimalnego</w:t>
      </w:r>
      <w:r w:rsidR="006B7DFC">
        <w:t xml:space="preserve"> i maksymalnego</w:t>
      </w:r>
      <w:r>
        <w:t xml:space="preserve"> lokalną i zdalną</w:t>
      </w:r>
      <w:r w:rsidR="008102D4">
        <w:t>)</w:t>
      </w:r>
      <w:r>
        <w:t xml:space="preserve"> umożliwiając</w:t>
      </w:r>
      <w:r w:rsidR="008102D4">
        <w:t>y</w:t>
      </w:r>
      <w:r>
        <w:t xml:space="preserve"> odczyt wskazania bez konieczności</w:t>
      </w:r>
      <w:r w:rsidR="008102D4">
        <w:t xml:space="preserve"> </w:t>
      </w:r>
      <w:r>
        <w:t xml:space="preserve">wchodzenia do stanowiska transformatora). Odczyt zlokalizowany od strony </w:t>
      </w:r>
      <w:r w:rsidR="008102D4">
        <w:t>G</w:t>
      </w:r>
      <w:r>
        <w:t>N transformatora.</w:t>
      </w:r>
    </w:p>
    <w:p w14:paraId="1AE7F0B9" w14:textId="745AE1B0" w:rsidR="009A4A1A" w:rsidRDefault="009A4A1A" w:rsidP="003221BF">
      <w:pPr>
        <w:pStyle w:val="Akapitzlist"/>
        <w:numPr>
          <w:ilvl w:val="4"/>
          <w:numId w:val="13"/>
        </w:numPr>
        <w:tabs>
          <w:tab w:val="left" w:pos="851"/>
        </w:tabs>
        <w:jc w:val="both"/>
      </w:pPr>
      <w:r>
        <w:t>Wskaźnik poziomu oleju dla przełącznika zaczepów (z sygnalizacją poziomu</w:t>
      </w:r>
      <w:r w:rsidR="008102D4">
        <w:t xml:space="preserve"> </w:t>
      </w:r>
      <w:r>
        <w:t xml:space="preserve">minimalnego </w:t>
      </w:r>
      <w:r w:rsidR="006B7DFC">
        <w:t xml:space="preserve">i maksymalnego </w:t>
      </w:r>
      <w:r>
        <w:t>lokalną i zdalną umożliwiające odczyt wskazania bez konieczności wchodzenia do stanowiska transformatora).</w:t>
      </w:r>
    </w:p>
    <w:p w14:paraId="4F0A9D6E" w14:textId="367CDFDC" w:rsidR="009A4A1A" w:rsidRDefault="009A4A1A" w:rsidP="003221BF">
      <w:pPr>
        <w:pStyle w:val="Akapitzlist"/>
        <w:numPr>
          <w:ilvl w:val="4"/>
          <w:numId w:val="13"/>
        </w:numPr>
        <w:tabs>
          <w:tab w:val="left" w:pos="851"/>
        </w:tabs>
        <w:jc w:val="both"/>
      </w:pPr>
      <w:r>
        <w:t>Czujniki oporowe</w:t>
      </w:r>
      <w:r w:rsidR="000B1255">
        <w:t xml:space="preserve"> Pt 100</w:t>
      </w:r>
      <w:r>
        <w:t xml:space="preserve"> do zdalnego pomiaru temperatury oleju (min. </w:t>
      </w:r>
      <w:r w:rsidR="000B1255">
        <w:t xml:space="preserve">3 </w:t>
      </w:r>
      <w:r>
        <w:t xml:space="preserve">szt. </w:t>
      </w:r>
      <w:r w:rsidR="008102D4">
        <w:t>na pokrywie</w:t>
      </w:r>
      <w:r>
        <w:t xml:space="preserve"> kadzi).</w:t>
      </w:r>
    </w:p>
    <w:p w14:paraId="654675F3" w14:textId="0BC8C1CF" w:rsidR="009A4A1A" w:rsidRDefault="009A4A1A" w:rsidP="003221BF">
      <w:pPr>
        <w:pStyle w:val="Akapitzlist"/>
        <w:numPr>
          <w:ilvl w:val="4"/>
          <w:numId w:val="13"/>
        </w:numPr>
        <w:tabs>
          <w:tab w:val="left" w:pos="851"/>
        </w:tabs>
        <w:jc w:val="both"/>
      </w:pPr>
      <w:r>
        <w:t>Sygnalizatory niebezpiecznie wysokiej temperatury oleju wyposażone w dwa komplety</w:t>
      </w:r>
      <w:r w:rsidR="008102D4">
        <w:t xml:space="preserve"> </w:t>
      </w:r>
      <w:r>
        <w:t>styków alarmowych np. termometry kontaktowe z kapilarą.</w:t>
      </w:r>
    </w:p>
    <w:p w14:paraId="5B27E82E" w14:textId="2E2E3D6A" w:rsidR="009A4A1A" w:rsidRDefault="009A4A1A" w:rsidP="003221BF">
      <w:pPr>
        <w:pStyle w:val="Akapitzlist"/>
        <w:numPr>
          <w:ilvl w:val="4"/>
          <w:numId w:val="13"/>
        </w:numPr>
        <w:tabs>
          <w:tab w:val="left" w:pos="851"/>
        </w:tabs>
        <w:jc w:val="both"/>
      </w:pPr>
      <w:r>
        <w:t>Czujniki oporowe</w:t>
      </w:r>
      <w:r w:rsidR="000B1255">
        <w:t xml:space="preserve"> Pt 100</w:t>
      </w:r>
      <w:r>
        <w:t xml:space="preserve"> do zdalnego pomiaru temperatury rdzenia (min. </w:t>
      </w:r>
      <w:r w:rsidR="000B1255">
        <w:t xml:space="preserve">3 </w:t>
      </w:r>
      <w:r>
        <w:t>szt. między blachami</w:t>
      </w:r>
      <w:r w:rsidR="008102D4">
        <w:t xml:space="preserve"> </w:t>
      </w:r>
      <w:r>
        <w:t>jarzma od strony pokrywy).</w:t>
      </w:r>
    </w:p>
    <w:p w14:paraId="04B10C43" w14:textId="0FD905D3" w:rsidR="009A4A1A" w:rsidRDefault="009A4A1A" w:rsidP="003221BF">
      <w:pPr>
        <w:pStyle w:val="Akapitzlist"/>
        <w:numPr>
          <w:ilvl w:val="4"/>
          <w:numId w:val="13"/>
        </w:numPr>
        <w:tabs>
          <w:tab w:val="left" w:pos="851"/>
        </w:tabs>
        <w:jc w:val="both"/>
      </w:pPr>
      <w:r>
        <w:t xml:space="preserve">Wskaźnik temperatury oleju z lokalnym wskazaniem temperatury wyposażony </w:t>
      </w:r>
      <w:r w:rsidR="0079650A">
        <w:br/>
      </w:r>
      <w:r>
        <w:t xml:space="preserve">w </w:t>
      </w:r>
      <w:r w:rsidR="000B1255">
        <w:t xml:space="preserve">styki alarmowe </w:t>
      </w:r>
      <w:r>
        <w:t>do sygnalizacji zdalnej.</w:t>
      </w:r>
    </w:p>
    <w:p w14:paraId="17302415" w14:textId="77346F11" w:rsidR="009A4A1A" w:rsidRDefault="009A4A1A" w:rsidP="003221BF">
      <w:pPr>
        <w:pStyle w:val="Akapitzlist"/>
        <w:numPr>
          <w:ilvl w:val="4"/>
          <w:numId w:val="13"/>
        </w:numPr>
        <w:tabs>
          <w:tab w:val="left" w:pos="851"/>
        </w:tabs>
        <w:jc w:val="both"/>
      </w:pPr>
      <w:r>
        <w:t>Wskaźnik temperatury uzwojeń - model cieplny z lokalnym wskazaniem temperatury wyposażony w przetwornik</w:t>
      </w:r>
      <w:r w:rsidR="000B1255">
        <w:t xml:space="preserve"> Pt 100</w:t>
      </w:r>
      <w:r>
        <w:t xml:space="preserve"> do sygnalizacji zdalnej.</w:t>
      </w:r>
    </w:p>
    <w:p w14:paraId="2CE506E2" w14:textId="5F83B7CD" w:rsidR="009A4A1A" w:rsidRDefault="009A4A1A" w:rsidP="00B069A7">
      <w:pPr>
        <w:pStyle w:val="Akapitzlist"/>
        <w:numPr>
          <w:ilvl w:val="4"/>
          <w:numId w:val="13"/>
        </w:numPr>
        <w:tabs>
          <w:tab w:val="left" w:pos="851"/>
        </w:tabs>
        <w:jc w:val="both"/>
      </w:pPr>
      <w:r w:rsidRPr="00164A16">
        <w:t xml:space="preserve">Oporowe czujniki temperatury Pt 100 </w:t>
      </w:r>
      <w:r w:rsidR="000B1255" w:rsidRPr="00164A16">
        <w:t xml:space="preserve">umieszczone będą </w:t>
      </w:r>
      <w:r w:rsidRPr="00164A16">
        <w:t xml:space="preserve">na najgorętszych punktach </w:t>
      </w:r>
      <w:r w:rsidR="000B1255" w:rsidRPr="00164A16">
        <w:t>transformatora</w:t>
      </w:r>
      <w:r w:rsidRPr="00164A16">
        <w:t>.</w:t>
      </w:r>
    </w:p>
    <w:p w14:paraId="6945C9FD" w14:textId="6AAFADB0" w:rsidR="009A4A1A" w:rsidRDefault="009A4A1A" w:rsidP="00B069A7">
      <w:pPr>
        <w:pStyle w:val="Akapitzlist"/>
        <w:numPr>
          <w:ilvl w:val="4"/>
          <w:numId w:val="13"/>
        </w:numPr>
        <w:tabs>
          <w:tab w:val="left" w:pos="851"/>
        </w:tabs>
        <w:jc w:val="both"/>
      </w:pPr>
      <w:r>
        <w:t>Zawory odcinające dla każdej chłodnicy - na wejściu i wyjściu (umożliwiające demontaż wraz z pompą bez konieczności opróżniania transformatora z oleju).</w:t>
      </w:r>
    </w:p>
    <w:p w14:paraId="3562F076" w14:textId="37FE738C" w:rsidR="009A4A1A" w:rsidRDefault="009A4A1A" w:rsidP="00B069A7">
      <w:pPr>
        <w:pStyle w:val="Akapitzlist"/>
        <w:numPr>
          <w:ilvl w:val="4"/>
          <w:numId w:val="13"/>
        </w:numPr>
        <w:tabs>
          <w:tab w:val="left" w:pos="851"/>
        </w:tabs>
        <w:jc w:val="both"/>
      </w:pPr>
      <w:r>
        <w:t>Wskaźniki przepływu oleju z sygnalizacją jego zaniku na wylocie każdej chłodnicy.</w:t>
      </w:r>
    </w:p>
    <w:p w14:paraId="2FAFBAE1" w14:textId="74383DB7" w:rsidR="009A4A1A" w:rsidRDefault="009A4A1A" w:rsidP="00B069A7">
      <w:pPr>
        <w:pStyle w:val="Akapitzlist"/>
        <w:numPr>
          <w:ilvl w:val="4"/>
          <w:numId w:val="13"/>
        </w:numPr>
        <w:tabs>
          <w:tab w:val="left" w:pos="851"/>
        </w:tabs>
        <w:jc w:val="both"/>
      </w:pPr>
      <w:r>
        <w:t xml:space="preserve">Zawory do poboru próbek oleju z trzech różnych </w:t>
      </w:r>
      <w:r w:rsidR="00FE4B86">
        <w:t>punktów</w:t>
      </w:r>
      <w:r>
        <w:t>: dolnej, środkowej i górnej części</w:t>
      </w:r>
      <w:r w:rsidR="00FE4B86">
        <w:t xml:space="preserve"> </w:t>
      </w:r>
      <w:r>
        <w:t>kadzi.</w:t>
      </w:r>
    </w:p>
    <w:p w14:paraId="03A125AE" w14:textId="3209D478" w:rsidR="009A4A1A" w:rsidRDefault="009A4A1A" w:rsidP="00B069A7">
      <w:pPr>
        <w:pStyle w:val="Akapitzlist"/>
        <w:numPr>
          <w:ilvl w:val="4"/>
          <w:numId w:val="13"/>
        </w:numPr>
        <w:tabs>
          <w:tab w:val="left" w:pos="851"/>
        </w:tabs>
        <w:jc w:val="both"/>
      </w:pPr>
      <w:r>
        <w:t>Zawory spustowe oleju w najniższym punkc</w:t>
      </w:r>
      <w:r w:rsidR="00C62071">
        <w:t>ie kadzi, konserwator</w:t>
      </w:r>
      <w:r w:rsidR="00FE4B86">
        <w:t>a</w:t>
      </w:r>
      <w:r w:rsidR="00C62071">
        <w:t xml:space="preserve"> i każdej</w:t>
      </w:r>
      <w:r>
        <w:t xml:space="preserve"> </w:t>
      </w:r>
      <w:r w:rsidR="00C62071">
        <w:t>chłodnicy</w:t>
      </w:r>
      <w:r w:rsidR="00FE4B86">
        <w:t xml:space="preserve"> </w:t>
      </w:r>
      <w:r>
        <w:t>oraz zawory do uzupełniania oleju.</w:t>
      </w:r>
      <w:r w:rsidR="007B7F9A">
        <w:t xml:space="preserve"> Zawór specjalny do spuszczania osadu z dna transformatora</w:t>
      </w:r>
      <w:r w:rsidR="005C22D8">
        <w:t>.</w:t>
      </w:r>
    </w:p>
    <w:p w14:paraId="582F32D1" w14:textId="1A3747E2" w:rsidR="009A4A1A" w:rsidRDefault="009A4A1A" w:rsidP="00B069A7">
      <w:pPr>
        <w:pStyle w:val="Akapitzlist"/>
        <w:numPr>
          <w:ilvl w:val="4"/>
          <w:numId w:val="13"/>
        </w:numPr>
        <w:tabs>
          <w:tab w:val="left" w:pos="851"/>
        </w:tabs>
        <w:jc w:val="both"/>
      </w:pPr>
      <w:r>
        <w:t>Zawory do filtracji oleju (dolny i górny) umiejscowione po przekątnej</w:t>
      </w:r>
      <w:r w:rsidR="00C62071">
        <w:t xml:space="preserve"> kadzi</w:t>
      </w:r>
      <w:r>
        <w:t>.</w:t>
      </w:r>
    </w:p>
    <w:p w14:paraId="25BD5504" w14:textId="3501A48D" w:rsidR="009A4A1A" w:rsidRDefault="006B3E87" w:rsidP="00B069A7">
      <w:pPr>
        <w:pStyle w:val="Akapitzlist"/>
        <w:numPr>
          <w:ilvl w:val="4"/>
          <w:numId w:val="13"/>
        </w:numPr>
        <w:tabs>
          <w:tab w:val="left" w:pos="851"/>
        </w:tabs>
        <w:jc w:val="both"/>
      </w:pPr>
      <w:r>
        <w:t>Selektywny</w:t>
      </w:r>
      <w:r w:rsidR="009A4A1A" w:rsidRPr="009B034C">
        <w:t xml:space="preserve"> układ ciągłej analizy zawartości gazów (H2, CO, C2H2, C2H4) i wilgoci </w:t>
      </w:r>
      <w:r>
        <w:br/>
      </w:r>
      <w:r w:rsidR="009A4A1A" w:rsidRPr="009B034C">
        <w:t>w oleju</w:t>
      </w:r>
      <w:r>
        <w:t xml:space="preserve"> </w:t>
      </w:r>
      <w:r w:rsidRPr="009B034C">
        <w:t>(zawartość każdego gazu oraz wilgoci mierzona indywidualnie)</w:t>
      </w:r>
      <w:r w:rsidR="009A4A1A" w:rsidRPr="009B034C">
        <w:t>.</w:t>
      </w:r>
    </w:p>
    <w:p w14:paraId="6B73532A" w14:textId="14D1B8F6" w:rsidR="009A4A1A" w:rsidRDefault="009A4A1A" w:rsidP="00B069A7">
      <w:pPr>
        <w:pStyle w:val="Akapitzlist"/>
        <w:numPr>
          <w:ilvl w:val="4"/>
          <w:numId w:val="13"/>
        </w:numPr>
        <w:tabs>
          <w:tab w:val="left" w:pos="851"/>
        </w:tabs>
        <w:jc w:val="both"/>
      </w:pPr>
      <w:r>
        <w:t>Dwa zaciski uziemiające</w:t>
      </w:r>
      <w:r w:rsidR="00550D6E">
        <w:t xml:space="preserve"> na kadzi, jeden po stronie DN, drugi po stronie GN</w:t>
      </w:r>
      <w:r>
        <w:t>.</w:t>
      </w:r>
    </w:p>
    <w:p w14:paraId="424A74DC" w14:textId="1C789664" w:rsidR="009A4A1A" w:rsidRDefault="00550D6E" w:rsidP="00B069A7">
      <w:pPr>
        <w:pStyle w:val="Akapitzlist"/>
        <w:numPr>
          <w:ilvl w:val="4"/>
          <w:numId w:val="13"/>
        </w:numPr>
        <w:tabs>
          <w:tab w:val="left" w:pos="851"/>
        </w:tabs>
        <w:jc w:val="both"/>
      </w:pPr>
      <w:r>
        <w:t>Silikażelowe urządzenia</w:t>
      </w:r>
      <w:r w:rsidR="009A4A1A">
        <w:t xml:space="preserve"> osuszające </w:t>
      </w:r>
      <w:r>
        <w:t xml:space="preserve">(samoregenerujące się) </w:t>
      </w:r>
      <w:r w:rsidR="009A4A1A">
        <w:t xml:space="preserve">dla </w:t>
      </w:r>
      <w:r w:rsidR="00C62071">
        <w:t xml:space="preserve">konserwatora </w:t>
      </w:r>
      <w:r w:rsidR="009A4A1A">
        <w:t xml:space="preserve">kadzi </w:t>
      </w:r>
      <w:r w:rsidR="006B3E87">
        <w:br/>
      </w:r>
      <w:r w:rsidR="009A4A1A">
        <w:t xml:space="preserve">i </w:t>
      </w:r>
      <w:r w:rsidR="00C62071">
        <w:t xml:space="preserve">konserwatora </w:t>
      </w:r>
      <w:r w:rsidR="009A4A1A">
        <w:t>przełącznika zaczepów</w:t>
      </w:r>
      <w:r>
        <w:t>, osobne</w:t>
      </w:r>
      <w:r w:rsidR="009A4A1A">
        <w:t>.</w:t>
      </w:r>
    </w:p>
    <w:p w14:paraId="3D71E67A" w14:textId="270BB54A" w:rsidR="009A4A1A" w:rsidRDefault="009A4A1A" w:rsidP="00B069A7">
      <w:pPr>
        <w:pStyle w:val="Akapitzlist"/>
        <w:numPr>
          <w:ilvl w:val="4"/>
          <w:numId w:val="13"/>
        </w:numPr>
        <w:tabs>
          <w:tab w:val="left" w:pos="851"/>
        </w:tabs>
        <w:jc w:val="both"/>
      </w:pPr>
      <w:r>
        <w:t>Ciśnieniowe zawory bezpieczeństwa (min. dwa</w:t>
      </w:r>
      <w:r w:rsidR="00164A16">
        <w:t xml:space="preserve"> tzw. ZUB</w:t>
      </w:r>
      <w:r>
        <w:t xml:space="preserve">) ze stykami </w:t>
      </w:r>
      <w:r w:rsidR="000B1255">
        <w:t xml:space="preserve">wyłączającymi </w:t>
      </w:r>
      <w:r w:rsidR="00550D6E">
        <w:t>zwiernymi</w:t>
      </w:r>
      <w:r w:rsidR="00A9207F">
        <w:t xml:space="preserve"> po zadziałaniu</w:t>
      </w:r>
      <w:r>
        <w:t>.</w:t>
      </w:r>
    </w:p>
    <w:p w14:paraId="55A3A5E5" w14:textId="78C8A7C6" w:rsidR="009A4A1A" w:rsidRDefault="009A4A1A" w:rsidP="00B069A7">
      <w:pPr>
        <w:pStyle w:val="Akapitzlist"/>
        <w:numPr>
          <w:ilvl w:val="4"/>
          <w:numId w:val="13"/>
        </w:numPr>
        <w:tabs>
          <w:tab w:val="left" w:pos="851"/>
        </w:tabs>
        <w:jc w:val="both"/>
      </w:pPr>
      <w:r>
        <w:t>Pomiar prądu upływu izolatorów przepustowych</w:t>
      </w:r>
      <w:r w:rsidR="00550D6E">
        <w:t xml:space="preserve"> GN</w:t>
      </w:r>
      <w:r w:rsidR="00164A16">
        <w:t xml:space="preserve"> wraz z układem monitoringu.</w:t>
      </w:r>
    </w:p>
    <w:p w14:paraId="0220184A" w14:textId="213AF999" w:rsidR="009A4A1A" w:rsidRDefault="009A4A1A" w:rsidP="00B069A7">
      <w:pPr>
        <w:pStyle w:val="Akapitzlist"/>
        <w:numPr>
          <w:ilvl w:val="4"/>
          <w:numId w:val="13"/>
        </w:numPr>
        <w:tabs>
          <w:tab w:val="left" w:pos="851"/>
        </w:tabs>
        <w:jc w:val="both"/>
      </w:pPr>
      <w:r>
        <w:t>Przekł</w:t>
      </w:r>
      <w:r w:rsidR="00164A16">
        <w:t>adniki prądowe w przepustach GN.</w:t>
      </w:r>
    </w:p>
    <w:p w14:paraId="2450770C" w14:textId="7C570E17" w:rsidR="009A4A1A" w:rsidRDefault="009A4A1A" w:rsidP="00B069A7">
      <w:pPr>
        <w:pStyle w:val="Akapitzlist"/>
        <w:numPr>
          <w:ilvl w:val="4"/>
          <w:numId w:val="13"/>
        </w:numPr>
        <w:tabs>
          <w:tab w:val="left" w:pos="851"/>
        </w:tabs>
        <w:jc w:val="both"/>
      </w:pPr>
      <w:r>
        <w:t>Przekładnik prądowy w przepuście punktu zerowego transformatora</w:t>
      </w:r>
      <w:r w:rsidR="00164A16">
        <w:t>.</w:t>
      </w:r>
    </w:p>
    <w:p w14:paraId="33318CF6" w14:textId="12F631AD" w:rsidR="00A9207F" w:rsidRDefault="00A9207F" w:rsidP="00F16E5E">
      <w:pPr>
        <w:pStyle w:val="Akapitzlist"/>
        <w:numPr>
          <w:ilvl w:val="4"/>
          <w:numId w:val="13"/>
        </w:numPr>
        <w:tabs>
          <w:tab w:val="left" w:pos="851"/>
        </w:tabs>
        <w:spacing w:after="240"/>
        <w:ind w:left="1077" w:hanging="1077"/>
        <w:contextualSpacing w:val="0"/>
        <w:jc w:val="both"/>
      </w:pPr>
      <w:r>
        <w:t>Zawór odcinający konserwator (</w:t>
      </w:r>
      <w:r w:rsidR="00164A16">
        <w:t xml:space="preserve">tzw. </w:t>
      </w:r>
      <w:r>
        <w:t>ZOK) z sygnalizatorem zadziałania</w:t>
      </w:r>
      <w:r w:rsidR="00164A16">
        <w:t>.</w:t>
      </w:r>
    </w:p>
    <w:p w14:paraId="3DF3C8A0" w14:textId="136879AB" w:rsidR="009A4A1A" w:rsidRPr="009B034C" w:rsidRDefault="009A4A1A" w:rsidP="00B069A7">
      <w:pPr>
        <w:pStyle w:val="Akapitzlist"/>
        <w:numPr>
          <w:ilvl w:val="2"/>
          <w:numId w:val="13"/>
        </w:numPr>
        <w:tabs>
          <w:tab w:val="left" w:pos="851"/>
        </w:tabs>
        <w:jc w:val="both"/>
      </w:pPr>
      <w:r w:rsidRPr="009B034C">
        <w:t>System monitoringu transformatora</w:t>
      </w:r>
      <w:r w:rsidR="00AF61B8">
        <w:t>.</w:t>
      </w:r>
    </w:p>
    <w:p w14:paraId="4C64749F" w14:textId="556A807A" w:rsidR="009A4A1A" w:rsidRPr="009B034C" w:rsidRDefault="009A4A1A" w:rsidP="00EA4173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 w:rsidRPr="009B034C">
        <w:t>Wymaga się, aby transformator blokowy został wyposażony w układ monitoringu w celu ciągłej</w:t>
      </w:r>
      <w:r w:rsidR="009B034C" w:rsidRPr="009B034C">
        <w:t xml:space="preserve"> </w:t>
      </w:r>
      <w:r w:rsidRPr="009B034C">
        <w:t xml:space="preserve">kontroli parametrów </w:t>
      </w:r>
      <w:r w:rsidR="00307CBE">
        <w:t>i dostarczony był wraz z potrzebnym oprogramowaniem do obsługi</w:t>
      </w:r>
      <w:r w:rsidR="00F16E5E">
        <w:t>.</w:t>
      </w:r>
    </w:p>
    <w:p w14:paraId="3BC5A957" w14:textId="77777777" w:rsidR="003B1F75" w:rsidRDefault="009A4A1A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 w:rsidRPr="009B034C">
        <w:t>Wymaga się, aby układ monitoringu umożliwiał:</w:t>
      </w:r>
    </w:p>
    <w:p w14:paraId="251D877A" w14:textId="77777777" w:rsidR="003B1F75" w:rsidRDefault="003B1F75" w:rsidP="00B069A7">
      <w:pPr>
        <w:pStyle w:val="Akapitzlist"/>
        <w:numPr>
          <w:ilvl w:val="4"/>
          <w:numId w:val="13"/>
        </w:numPr>
        <w:tabs>
          <w:tab w:val="left" w:pos="851"/>
        </w:tabs>
        <w:jc w:val="both"/>
      </w:pPr>
      <w:r w:rsidRPr="009B034C">
        <w:t>Bieżącą kontrolę warunków pracy transformatora.</w:t>
      </w:r>
    </w:p>
    <w:p w14:paraId="3EEE5092" w14:textId="77777777" w:rsidR="003B1F75" w:rsidRDefault="003B1F75" w:rsidP="00B069A7">
      <w:pPr>
        <w:pStyle w:val="Akapitzlist"/>
        <w:numPr>
          <w:ilvl w:val="4"/>
          <w:numId w:val="13"/>
        </w:numPr>
        <w:tabs>
          <w:tab w:val="left" w:pos="851"/>
        </w:tabs>
        <w:jc w:val="both"/>
      </w:pPr>
      <w:r w:rsidRPr="009B034C">
        <w:lastRenderedPageBreak/>
        <w:t>Ostrzeganie o przekroczeniu stanów dopuszczalnych lub wystąpieniu sytuacji grożącej awarią.</w:t>
      </w:r>
    </w:p>
    <w:p w14:paraId="24C5E183" w14:textId="70CC1175" w:rsidR="003B1F75" w:rsidRDefault="00DA5D7F" w:rsidP="00B069A7">
      <w:pPr>
        <w:pStyle w:val="Akapitzlist"/>
        <w:numPr>
          <w:ilvl w:val="4"/>
          <w:numId w:val="13"/>
        </w:numPr>
        <w:tabs>
          <w:tab w:val="left" w:pos="851"/>
        </w:tabs>
        <w:jc w:val="both"/>
      </w:pPr>
      <w:r>
        <w:t>T</w:t>
      </w:r>
      <w:r w:rsidRPr="00D32700">
        <w:t>ransmisję sygnałów do systemu Ovation</w:t>
      </w:r>
      <w:r>
        <w:t xml:space="preserve"> po RS485.</w:t>
      </w:r>
    </w:p>
    <w:p w14:paraId="2197E356" w14:textId="5C6294E4" w:rsidR="003B1F75" w:rsidRDefault="009A4A1A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 w:rsidRPr="009B034C">
        <w:t>Układem monitoringu będą objęte m.in.:</w:t>
      </w:r>
    </w:p>
    <w:p w14:paraId="13C867C9" w14:textId="77777777" w:rsidR="00DA5D7F" w:rsidRDefault="00DA5D7F" w:rsidP="00B069A7">
      <w:pPr>
        <w:pStyle w:val="Akapitzlist"/>
        <w:numPr>
          <w:ilvl w:val="4"/>
          <w:numId w:val="13"/>
        </w:numPr>
        <w:tabs>
          <w:tab w:val="left" w:pos="851"/>
        </w:tabs>
        <w:jc w:val="both"/>
      </w:pPr>
      <w:r w:rsidRPr="009B034C">
        <w:t xml:space="preserve">Monitorowanie i rejestrowanie </w:t>
      </w:r>
      <w:r>
        <w:t xml:space="preserve">dostępnych </w:t>
      </w:r>
      <w:r w:rsidRPr="009B034C">
        <w:t>wielkości elektrycznych transformatora.</w:t>
      </w:r>
    </w:p>
    <w:p w14:paraId="773075CC" w14:textId="77777777" w:rsidR="00DA5D7F" w:rsidRDefault="00DA5D7F" w:rsidP="00B069A7">
      <w:pPr>
        <w:pStyle w:val="Akapitzlist"/>
        <w:numPr>
          <w:ilvl w:val="4"/>
          <w:numId w:val="13"/>
        </w:numPr>
        <w:tabs>
          <w:tab w:val="left" w:pos="851"/>
        </w:tabs>
        <w:jc w:val="both"/>
      </w:pPr>
      <w:r w:rsidRPr="009B034C">
        <w:t>Monitorowanie temperatury w rdzeniu</w:t>
      </w:r>
      <w:r>
        <w:t>, uzwojeniach i oleju</w:t>
      </w:r>
      <w:r w:rsidRPr="009B034C">
        <w:t>.</w:t>
      </w:r>
    </w:p>
    <w:p w14:paraId="144633C0" w14:textId="41DA083F" w:rsidR="006F5EA3" w:rsidRDefault="00DA5D7F" w:rsidP="00B069A7">
      <w:pPr>
        <w:pStyle w:val="Akapitzlist"/>
        <w:numPr>
          <w:ilvl w:val="4"/>
          <w:numId w:val="13"/>
        </w:numPr>
        <w:tabs>
          <w:tab w:val="left" w:pos="851"/>
        </w:tabs>
        <w:jc w:val="both"/>
      </w:pPr>
      <w:r w:rsidRPr="009B034C">
        <w:t>Monitorowanie st</w:t>
      </w:r>
      <w:r>
        <w:t>anu izolatorów przepustowych GN.</w:t>
      </w:r>
    </w:p>
    <w:p w14:paraId="56477489" w14:textId="77777777" w:rsidR="00DA5D7F" w:rsidRDefault="009A4A1A" w:rsidP="00B069A7">
      <w:pPr>
        <w:pStyle w:val="Akapitzlist"/>
        <w:numPr>
          <w:ilvl w:val="4"/>
          <w:numId w:val="13"/>
        </w:numPr>
        <w:tabs>
          <w:tab w:val="left" w:pos="851"/>
        </w:tabs>
        <w:jc w:val="both"/>
      </w:pPr>
      <w:r w:rsidRPr="009B034C">
        <w:t>Temperatura gorącego punktu (hot-spot) uzwoje</w:t>
      </w:r>
      <w:r w:rsidR="006F5EA3">
        <w:t>ń</w:t>
      </w:r>
      <w:r w:rsidRPr="009B034C">
        <w:t>.</w:t>
      </w:r>
    </w:p>
    <w:p w14:paraId="26ABC7C9" w14:textId="77777777" w:rsidR="00DA5D7F" w:rsidRDefault="00DA5D7F" w:rsidP="00B069A7">
      <w:pPr>
        <w:pStyle w:val="Akapitzlist"/>
        <w:numPr>
          <w:ilvl w:val="4"/>
          <w:numId w:val="13"/>
        </w:numPr>
        <w:tabs>
          <w:tab w:val="left" w:pos="851"/>
        </w:tabs>
        <w:jc w:val="both"/>
      </w:pPr>
      <w:r w:rsidRPr="009B034C">
        <w:t>Szybkość starzenia układu izolacyjnego (wyliczane</w:t>
      </w:r>
      <w:r>
        <w:t xml:space="preserve"> np.</w:t>
      </w:r>
      <w:r w:rsidRPr="009B034C">
        <w:t xml:space="preserve"> z modelu cieplnego i pomiarów temperatury i prądu).</w:t>
      </w:r>
    </w:p>
    <w:p w14:paraId="65E41D54" w14:textId="77777777" w:rsidR="00DA5D7F" w:rsidRDefault="00DA5D7F" w:rsidP="00B069A7">
      <w:pPr>
        <w:pStyle w:val="Akapitzlist"/>
        <w:numPr>
          <w:ilvl w:val="4"/>
          <w:numId w:val="13"/>
        </w:numPr>
        <w:tabs>
          <w:tab w:val="left" w:pos="851"/>
        </w:tabs>
        <w:jc w:val="both"/>
      </w:pPr>
      <w:r w:rsidRPr="009B034C">
        <w:t>Monitorowan</w:t>
      </w:r>
      <w:r>
        <w:t>ie poziomu oleju w konserwatorach</w:t>
      </w:r>
      <w:r w:rsidRPr="009B034C">
        <w:t>.</w:t>
      </w:r>
    </w:p>
    <w:p w14:paraId="30940DBC" w14:textId="7A66EF3E" w:rsidR="00DA5D7F" w:rsidRDefault="00070FE8" w:rsidP="00B069A7">
      <w:pPr>
        <w:pStyle w:val="Akapitzlist"/>
        <w:numPr>
          <w:ilvl w:val="4"/>
          <w:numId w:val="13"/>
        </w:numPr>
        <w:tabs>
          <w:tab w:val="left" w:pos="851"/>
        </w:tabs>
        <w:jc w:val="both"/>
      </w:pPr>
      <w:r>
        <w:t>Monitorowanie</w:t>
      </w:r>
      <w:r w:rsidR="00DA5D7F" w:rsidRPr="009B034C">
        <w:t xml:space="preserve"> zawartości </w:t>
      </w:r>
      <w:r w:rsidR="00DA5D7F">
        <w:t>gazów rozpuszczonych w oleju</w:t>
      </w:r>
      <w:r w:rsidR="004F30CC">
        <w:t xml:space="preserve"> min.</w:t>
      </w:r>
      <w:r w:rsidR="00DA5D7F">
        <w:t xml:space="preserve">: </w:t>
      </w:r>
      <w:r w:rsidR="00DA5D7F" w:rsidRPr="009B034C">
        <w:t>wodoru (H2)</w:t>
      </w:r>
      <w:r w:rsidR="00DA5D7F">
        <w:t>,</w:t>
      </w:r>
      <w:r w:rsidR="00DA5D7F" w:rsidRPr="009B034C">
        <w:t xml:space="preserve"> </w:t>
      </w:r>
      <w:r w:rsidR="00DA5D7F" w:rsidRPr="00424D93">
        <w:t>tlenku węgla (CO)</w:t>
      </w:r>
      <w:r w:rsidR="00DA5D7F">
        <w:t>,</w:t>
      </w:r>
      <w:r w:rsidR="00DA5D7F" w:rsidRPr="00424D93">
        <w:t xml:space="preserve"> acetylenu (C2H2)</w:t>
      </w:r>
      <w:r w:rsidR="00DA5D7F">
        <w:t>,</w:t>
      </w:r>
      <w:r w:rsidR="00DA5D7F" w:rsidRPr="00424D93">
        <w:t xml:space="preserve"> etylenu (C2H4)</w:t>
      </w:r>
      <w:r w:rsidR="00DA5D7F">
        <w:t>, z</w:t>
      </w:r>
      <w:r w:rsidR="00DA5D7F" w:rsidRPr="00424D93">
        <w:t xml:space="preserve">awartość wody (H2O) rozpuszczonej </w:t>
      </w:r>
      <w:r w:rsidR="008C0DFF">
        <w:br/>
      </w:r>
      <w:r w:rsidR="00DA5D7F" w:rsidRPr="00424D93">
        <w:t>w oleju.</w:t>
      </w:r>
    </w:p>
    <w:p w14:paraId="1993B386" w14:textId="071CBE02" w:rsidR="009A4A1A" w:rsidRPr="00424D93" w:rsidRDefault="008C0DFF" w:rsidP="00B069A7">
      <w:pPr>
        <w:pStyle w:val="Akapitzlist"/>
        <w:numPr>
          <w:ilvl w:val="4"/>
          <w:numId w:val="13"/>
        </w:numPr>
        <w:tabs>
          <w:tab w:val="left" w:pos="851"/>
        </w:tabs>
        <w:jc w:val="both"/>
      </w:pPr>
      <w:r>
        <w:t>Monitorowanie</w:t>
      </w:r>
      <w:r w:rsidR="00DA5D7F">
        <w:t xml:space="preserve"> pracy</w:t>
      </w:r>
      <w:r w:rsidR="00DA5D7F" w:rsidRPr="00424D93">
        <w:t xml:space="preserve"> przełącznika zaczepów</w:t>
      </w:r>
      <w:r w:rsidR="00EA4173">
        <w:t>.</w:t>
      </w:r>
    </w:p>
    <w:p w14:paraId="525AEB8D" w14:textId="020223CA" w:rsidR="009A4A1A" w:rsidRPr="00D32700" w:rsidRDefault="00DA5D7F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 w:rsidRPr="00D32700">
        <w:t>Układ monitoringu powinien posiadać funkcję samotestu poprawności działania.</w:t>
      </w:r>
    </w:p>
    <w:p w14:paraId="23287FD8" w14:textId="5A9E80C7" w:rsidR="009A4A1A" w:rsidRPr="00D32700" w:rsidRDefault="00070FE8" w:rsidP="00EA4173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>
        <w:t>System monitoringu 3</w:t>
      </w:r>
      <w:r w:rsidR="009A4A1A" w:rsidRPr="00D32700">
        <w:t xml:space="preserve"> izolatorów przepustowych </w:t>
      </w:r>
      <w:r>
        <w:t>G</w:t>
      </w:r>
      <w:r w:rsidRPr="00D32700">
        <w:t>N</w:t>
      </w:r>
      <w:r>
        <w:t xml:space="preserve"> dostarczony będzie</w:t>
      </w:r>
      <w:r w:rsidRPr="00D32700">
        <w:t xml:space="preserve"> </w:t>
      </w:r>
      <w:r w:rsidR="009A4A1A" w:rsidRPr="00D32700">
        <w:t xml:space="preserve">wraz z czujnikami </w:t>
      </w:r>
      <w:r>
        <w:t>za</w:t>
      </w:r>
      <w:r w:rsidR="009A4A1A" w:rsidRPr="00D32700">
        <w:t>montowanymi na zaciskach pomiarowych</w:t>
      </w:r>
      <w:r w:rsidR="006F5EA3">
        <w:t xml:space="preserve"> </w:t>
      </w:r>
      <w:r w:rsidR="009A4A1A" w:rsidRPr="00D32700">
        <w:t>izolatorów</w:t>
      </w:r>
      <w:r w:rsidR="004F30CC">
        <w:t>, instalacją</w:t>
      </w:r>
      <w:r w:rsidR="009A4A1A" w:rsidRPr="00D32700">
        <w:t xml:space="preserve"> oraz oprogramowaniem do konfiguracji urządzenia i </w:t>
      </w:r>
      <w:r w:rsidR="00AD25FC">
        <w:t>zdalnego</w:t>
      </w:r>
      <w:r w:rsidR="00AD25FC" w:rsidRPr="00D32700">
        <w:t xml:space="preserve"> </w:t>
      </w:r>
      <w:r w:rsidR="009A4A1A" w:rsidRPr="00D32700">
        <w:t>odczytu danych.</w:t>
      </w:r>
    </w:p>
    <w:p w14:paraId="6EEF5F33" w14:textId="603CD151" w:rsidR="009A4A1A" w:rsidRDefault="009A4A1A" w:rsidP="00B069A7">
      <w:pPr>
        <w:pStyle w:val="Akapitzlist"/>
        <w:numPr>
          <w:ilvl w:val="4"/>
          <w:numId w:val="13"/>
        </w:numPr>
        <w:tabs>
          <w:tab w:val="left" w:pos="851"/>
        </w:tabs>
        <w:jc w:val="both"/>
      </w:pPr>
      <w:r w:rsidRPr="00D32700">
        <w:t>Czujniki montowane na zaciskach pomiarowych izolatorów muszą posiadać zabezpieczenie</w:t>
      </w:r>
      <w:r w:rsidR="00D32700">
        <w:t xml:space="preserve"> </w:t>
      </w:r>
      <w:r w:rsidRPr="00D32700">
        <w:t xml:space="preserve">przeciwprzepięciowe i zapewniać bezpieczną pracę izolatora </w:t>
      </w:r>
      <w:r w:rsidR="00070FE8">
        <w:br/>
      </w:r>
      <w:r w:rsidRPr="00D32700">
        <w:t>w przypadku przerwania kabla</w:t>
      </w:r>
      <w:r w:rsidR="00D32700">
        <w:t xml:space="preserve"> </w:t>
      </w:r>
      <w:r w:rsidRPr="00D32700">
        <w:t>sygnałowego.</w:t>
      </w:r>
    </w:p>
    <w:p w14:paraId="7F72768D" w14:textId="110E7540" w:rsidR="00070FE8" w:rsidRDefault="00070FE8" w:rsidP="00B069A7">
      <w:pPr>
        <w:pStyle w:val="Akapitzlist"/>
        <w:numPr>
          <w:ilvl w:val="4"/>
          <w:numId w:val="13"/>
        </w:numPr>
        <w:tabs>
          <w:tab w:val="left" w:pos="851"/>
        </w:tabs>
        <w:jc w:val="both"/>
      </w:pPr>
      <w:r w:rsidRPr="00D32700">
        <w:t>Monitorowane parametry izolatorów</w:t>
      </w:r>
      <w:r w:rsidR="008C0DFF">
        <w:t xml:space="preserve"> to</w:t>
      </w:r>
      <w:r>
        <w:t xml:space="preserve"> min.</w:t>
      </w:r>
      <w:r w:rsidRPr="00D32700">
        <w:t>:</w:t>
      </w:r>
    </w:p>
    <w:p w14:paraId="5EEC8292" w14:textId="74297BAF" w:rsidR="005D02C9" w:rsidRDefault="00070FE8" w:rsidP="003221BF">
      <w:pPr>
        <w:pStyle w:val="Akapitzlist"/>
        <w:numPr>
          <w:ilvl w:val="5"/>
          <w:numId w:val="13"/>
        </w:numPr>
        <w:ind w:left="1276" w:hanging="1276"/>
        <w:jc w:val="both"/>
      </w:pPr>
      <w:r w:rsidRPr="00D32700">
        <w:t>względna zmian</w:t>
      </w:r>
      <w:r>
        <w:t>ę</w:t>
      </w:r>
      <w:r w:rsidRPr="00D32700">
        <w:t xml:space="preserve"> pojemności </w:t>
      </w:r>
      <w:r>
        <w:t>każdej fazy</w:t>
      </w:r>
      <w:r w:rsidRPr="00D32700">
        <w:t>,</w:t>
      </w:r>
    </w:p>
    <w:p w14:paraId="2F42B10F" w14:textId="485B671E" w:rsidR="005D02C9" w:rsidRDefault="00070FE8" w:rsidP="003221BF">
      <w:pPr>
        <w:pStyle w:val="Akapitzlist"/>
        <w:numPr>
          <w:ilvl w:val="5"/>
          <w:numId w:val="13"/>
        </w:numPr>
        <w:ind w:left="1276" w:hanging="1276"/>
        <w:jc w:val="both"/>
      </w:pPr>
      <w:r>
        <w:t>trend tg delta</w:t>
      </w:r>
      <w:r w:rsidRPr="00D32700">
        <w:t xml:space="preserve"> izolatorów</w:t>
      </w:r>
      <w:r>
        <w:t xml:space="preserve"> każdej fazy</w:t>
      </w:r>
      <w:r w:rsidRPr="00D32700">
        <w:t>,</w:t>
      </w:r>
    </w:p>
    <w:p w14:paraId="56EF239D" w14:textId="5540BA94" w:rsidR="00070FE8" w:rsidRDefault="00070FE8" w:rsidP="003221BF">
      <w:pPr>
        <w:pStyle w:val="Akapitzlist"/>
        <w:numPr>
          <w:ilvl w:val="5"/>
          <w:numId w:val="13"/>
        </w:numPr>
        <w:ind w:left="1276" w:hanging="1276"/>
        <w:jc w:val="both"/>
      </w:pPr>
      <w:r>
        <w:t xml:space="preserve">prąd i </w:t>
      </w:r>
      <w:r w:rsidRPr="00D32700">
        <w:t>faza prądu niezrównoważenia.</w:t>
      </w:r>
    </w:p>
    <w:p w14:paraId="2FC1D419" w14:textId="7FA3D0C4" w:rsidR="0079650A" w:rsidRPr="00E73817" w:rsidRDefault="009A4A1A" w:rsidP="00B069A7">
      <w:pPr>
        <w:pStyle w:val="Akapitzlist"/>
        <w:numPr>
          <w:ilvl w:val="4"/>
          <w:numId w:val="13"/>
        </w:numPr>
        <w:tabs>
          <w:tab w:val="left" w:pos="851"/>
        </w:tabs>
        <w:jc w:val="both"/>
      </w:pPr>
      <w:r w:rsidRPr="00E73817">
        <w:t xml:space="preserve">Możliwość generacji sygnału alarmowego w przypadku przekroczenia ustalonej wartości </w:t>
      </w:r>
      <w:r w:rsidR="003A3084">
        <w:t>pomiarowej</w:t>
      </w:r>
      <w:r w:rsidR="00752A5D">
        <w:t>.</w:t>
      </w:r>
    </w:p>
    <w:p w14:paraId="6F90A876" w14:textId="4E1094A9" w:rsidR="009A4A1A" w:rsidRPr="005C56D5" w:rsidRDefault="004F30CC" w:rsidP="00F16E5E">
      <w:pPr>
        <w:pStyle w:val="Akapitzlist"/>
        <w:numPr>
          <w:ilvl w:val="3"/>
          <w:numId w:val="13"/>
        </w:numPr>
        <w:tabs>
          <w:tab w:val="left" w:pos="851"/>
        </w:tabs>
        <w:spacing w:after="240"/>
        <w:ind w:left="851" w:hanging="851"/>
        <w:contextualSpacing w:val="0"/>
        <w:jc w:val="both"/>
      </w:pPr>
      <w:r>
        <w:t>System</w:t>
      </w:r>
      <w:r w:rsidR="009A4A1A" w:rsidRPr="00643FBB">
        <w:t xml:space="preserve"> monitoringu (diagnostyki), pomiaru zawartości gazów i wody rozpuszczonych </w:t>
      </w:r>
      <w:r w:rsidR="006B3E87">
        <w:br/>
      </w:r>
      <w:r w:rsidR="009A4A1A" w:rsidRPr="00643FBB">
        <w:t xml:space="preserve">w oleju transformatorowym </w:t>
      </w:r>
      <w:r>
        <w:t>dostarczony będzie</w:t>
      </w:r>
      <w:r w:rsidRPr="00D32700">
        <w:t xml:space="preserve"> </w:t>
      </w:r>
      <w:r>
        <w:t>z instalacją</w:t>
      </w:r>
      <w:r w:rsidRPr="00D32700">
        <w:t xml:space="preserve"> oraz oprogramowaniem do konfiguracji urządzenia i </w:t>
      </w:r>
      <w:r>
        <w:t>zdalnego</w:t>
      </w:r>
      <w:r w:rsidRPr="00D32700">
        <w:t xml:space="preserve"> odczytu danych.</w:t>
      </w:r>
      <w:r>
        <w:t xml:space="preserve"> Odczyt</w:t>
      </w:r>
      <w:r w:rsidRPr="00D32700">
        <w:t xml:space="preserve"> danych</w:t>
      </w:r>
      <w:r>
        <w:t xml:space="preserve"> możliwy powinien być również dla służb eksploatacyjnych z poziomu urządzenia na stanowisku transformatora. </w:t>
      </w:r>
      <w:r w:rsidR="009A4A1A">
        <w:t xml:space="preserve">Urządzenie podłączone będzie do </w:t>
      </w:r>
      <w:r w:rsidR="00707703">
        <w:t>dodatkowego, dedykowanego</w:t>
      </w:r>
      <w:r w:rsidR="009A4A1A">
        <w:t xml:space="preserve"> króćca, z odpowiednim </w:t>
      </w:r>
      <w:r w:rsidR="009A4A1A" w:rsidRPr="005C56D5">
        <w:t xml:space="preserve">zaworem odcinającym, zamontowanego na kadzi transformatora. Podłączenie będzie umożliwiało łatwy demontaż </w:t>
      </w:r>
      <w:r w:rsidR="00707703" w:rsidRPr="005C56D5">
        <w:t>i montaż urządzenia podczas eksploatacji transformatora.</w:t>
      </w:r>
    </w:p>
    <w:p w14:paraId="6C334975" w14:textId="4DA2F1A7" w:rsidR="00BF7208" w:rsidRPr="005C56D5" w:rsidRDefault="009C5EAC" w:rsidP="00B069A7">
      <w:pPr>
        <w:pStyle w:val="Akapitzlist"/>
        <w:numPr>
          <w:ilvl w:val="2"/>
          <w:numId w:val="13"/>
        </w:numPr>
        <w:tabs>
          <w:tab w:val="left" w:pos="851"/>
        </w:tabs>
        <w:jc w:val="both"/>
      </w:pPr>
      <w:r w:rsidRPr="005C56D5">
        <w:t>System zabezpieczenia przeciwwybuchowego</w:t>
      </w:r>
      <w:r w:rsidR="00E03A3B" w:rsidRPr="005C56D5">
        <w:t xml:space="preserve"> TP</w:t>
      </w:r>
      <w:r w:rsidRPr="005C56D5">
        <w:t xml:space="preserve"> SERGI.</w:t>
      </w:r>
    </w:p>
    <w:p w14:paraId="1651C31C" w14:textId="181D07B1" w:rsidR="00BF7208" w:rsidRPr="005C56D5" w:rsidRDefault="00BF7208" w:rsidP="003221BF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 w:rsidRPr="005C56D5">
        <w:t>Wykonawca wyposaży transformator</w:t>
      </w:r>
      <w:r w:rsidR="00AF61B8" w:rsidRPr="005C56D5">
        <w:t xml:space="preserve"> w przyłącza (4 szt.)</w:t>
      </w:r>
      <w:r w:rsidRPr="005C56D5">
        <w:t xml:space="preserve"> od strony GN </w:t>
      </w:r>
      <w:r w:rsidR="00AF61B8" w:rsidRPr="005C56D5">
        <w:t>z</w:t>
      </w:r>
      <w:r w:rsidRPr="005C56D5">
        <w:t xml:space="preserve"> kołnierz</w:t>
      </w:r>
      <w:r w:rsidR="00AF61B8" w:rsidRPr="005C56D5">
        <w:t>ami</w:t>
      </w:r>
      <w:r w:rsidRPr="005C56D5">
        <w:t xml:space="preserve"> adaptacyjn</w:t>
      </w:r>
      <w:r w:rsidR="00AF61B8" w:rsidRPr="005C56D5">
        <w:t>ymi</w:t>
      </w:r>
      <w:r w:rsidRPr="005C56D5">
        <w:t xml:space="preserve"> </w:t>
      </w:r>
      <w:r w:rsidR="00E03A3B" w:rsidRPr="005C56D5">
        <w:t>do zamontowania</w:t>
      </w:r>
      <w:r w:rsidRPr="005C56D5">
        <w:t xml:space="preserve"> zasuw</w:t>
      </w:r>
      <w:r w:rsidR="00E03A3B" w:rsidRPr="005C56D5">
        <w:t xml:space="preserve"> odcinających </w:t>
      </w:r>
      <w:r w:rsidR="005C56D5" w:rsidRPr="005C56D5">
        <w:t xml:space="preserve">i </w:t>
      </w:r>
      <w:r w:rsidRPr="005C56D5">
        <w:t>podłączenia istniejącej instalacji przeciwwybuchowej SERGI.</w:t>
      </w:r>
    </w:p>
    <w:p w14:paraId="37665530" w14:textId="056D2948" w:rsidR="00E03A3B" w:rsidRPr="005C56D5" w:rsidRDefault="00E03A3B" w:rsidP="003221BF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 w:rsidRPr="005C56D5">
        <w:t xml:space="preserve">Wykonawca zamontuje zasuwy odcinające </w:t>
      </w:r>
      <w:r w:rsidR="005C56D5" w:rsidRPr="005C56D5">
        <w:t xml:space="preserve">na ww. </w:t>
      </w:r>
      <w:r w:rsidRPr="005C56D5">
        <w:t>króć</w:t>
      </w:r>
      <w:r w:rsidR="005C56D5" w:rsidRPr="005C56D5">
        <w:t>cach</w:t>
      </w:r>
      <w:r w:rsidRPr="005C56D5">
        <w:t xml:space="preserve"> przyłączy systemu TP. </w:t>
      </w:r>
    </w:p>
    <w:p w14:paraId="2CFD6D77" w14:textId="0576C8DA" w:rsidR="00BF7208" w:rsidRPr="005C56D5" w:rsidRDefault="00E03A3B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 w:rsidRPr="005C56D5">
        <w:t xml:space="preserve">Króćce </w:t>
      </w:r>
      <w:r w:rsidR="00BF7208" w:rsidRPr="005C56D5">
        <w:t xml:space="preserve"> wraz z zasuwami </w:t>
      </w:r>
      <w:r w:rsidRPr="005C56D5">
        <w:t>należy</w:t>
      </w:r>
      <w:r w:rsidR="00BF7208" w:rsidRPr="005C56D5">
        <w:t xml:space="preserve"> zaślepi</w:t>
      </w:r>
      <w:r w:rsidRPr="005C56D5">
        <w:t>ć</w:t>
      </w:r>
      <w:r w:rsidR="00BF7208" w:rsidRPr="005C56D5">
        <w:t xml:space="preserve"> i zala</w:t>
      </w:r>
      <w:r w:rsidRPr="005C56D5">
        <w:t>ć</w:t>
      </w:r>
      <w:r w:rsidR="00BF7208" w:rsidRPr="005C56D5">
        <w:t xml:space="preserve"> olejem.</w:t>
      </w:r>
    </w:p>
    <w:p w14:paraId="05A86FE7" w14:textId="12642500" w:rsidR="00BF7208" w:rsidRPr="005C56D5" w:rsidRDefault="00BF7208" w:rsidP="00B069A7">
      <w:pPr>
        <w:pStyle w:val="Akapitzlist"/>
        <w:numPr>
          <w:ilvl w:val="3"/>
          <w:numId w:val="13"/>
        </w:numPr>
        <w:tabs>
          <w:tab w:val="left" w:pos="851"/>
        </w:tabs>
        <w:jc w:val="both"/>
      </w:pPr>
      <w:r w:rsidRPr="005C56D5">
        <w:t xml:space="preserve">Transformator </w:t>
      </w:r>
      <w:r w:rsidR="005C56D5" w:rsidRPr="005C56D5">
        <w:t>należy</w:t>
      </w:r>
      <w:r w:rsidRPr="005C56D5">
        <w:t xml:space="preserve"> wyposaż</w:t>
      </w:r>
      <w:r w:rsidR="005C56D5" w:rsidRPr="005C56D5">
        <w:t>yć</w:t>
      </w:r>
      <w:r w:rsidRPr="005C56D5">
        <w:t xml:space="preserve"> w zawór do podłączenia butli z azotem.</w:t>
      </w:r>
    </w:p>
    <w:p w14:paraId="3931E621" w14:textId="6B00BBC1" w:rsidR="00BF7208" w:rsidRDefault="00BF7208" w:rsidP="005C56D5">
      <w:pPr>
        <w:pStyle w:val="Akapitzlist"/>
        <w:numPr>
          <w:ilvl w:val="3"/>
          <w:numId w:val="13"/>
        </w:numPr>
        <w:tabs>
          <w:tab w:val="left" w:pos="851"/>
        </w:tabs>
        <w:spacing w:after="0"/>
        <w:ind w:left="851" w:hanging="851"/>
        <w:contextualSpacing w:val="0"/>
        <w:jc w:val="both"/>
      </w:pPr>
      <w:r w:rsidRPr="005C56D5">
        <w:t>Wszystkie prace związane z dostosowaniem transformatora do instalacji SERGi zostaną</w:t>
      </w:r>
      <w:r>
        <w:t xml:space="preserve"> </w:t>
      </w:r>
      <w:r w:rsidR="00A735A1">
        <w:t>wyko</w:t>
      </w:r>
      <w:r w:rsidR="00752A5D">
        <w:t>nane po</w:t>
      </w:r>
      <w:r>
        <w:t xml:space="preserve"> uzgodnieniu z </w:t>
      </w:r>
      <w:r w:rsidR="00752A5D">
        <w:t>Zamawiającym i przedstawicielem dostawcy systemu zabezpieczenia przeciwwybuchowego</w:t>
      </w:r>
      <w:r>
        <w:t>.</w:t>
      </w:r>
    </w:p>
    <w:p w14:paraId="162FB8ED" w14:textId="68FB02BE" w:rsidR="005C56D5" w:rsidRDefault="005C56D5" w:rsidP="00F16E5E">
      <w:pPr>
        <w:pStyle w:val="Akapitzlist"/>
        <w:numPr>
          <w:ilvl w:val="3"/>
          <w:numId w:val="13"/>
        </w:numPr>
        <w:tabs>
          <w:tab w:val="left" w:pos="851"/>
        </w:tabs>
        <w:spacing w:after="240"/>
        <w:ind w:left="851" w:hanging="851"/>
        <w:contextualSpacing w:val="0"/>
        <w:jc w:val="both"/>
      </w:pPr>
      <w:r>
        <w:t>Zasuwy do systemu zabezpieczenia przeciwwybuchowego dostarczy Zamawiający.</w:t>
      </w:r>
    </w:p>
    <w:p w14:paraId="1B9BB460" w14:textId="396236A7" w:rsidR="009A4A1A" w:rsidRDefault="00AF61B8" w:rsidP="00B069A7">
      <w:pPr>
        <w:pStyle w:val="Akapitzlist"/>
        <w:numPr>
          <w:ilvl w:val="2"/>
          <w:numId w:val="13"/>
        </w:numPr>
        <w:tabs>
          <w:tab w:val="left" w:pos="851"/>
        </w:tabs>
        <w:jc w:val="both"/>
      </w:pPr>
      <w:r>
        <w:t>Wymagania dodatkowe.</w:t>
      </w:r>
    </w:p>
    <w:p w14:paraId="60565D7A" w14:textId="54DD8979" w:rsidR="00DB79AB" w:rsidRDefault="00DB79AB" w:rsidP="003221BF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>
        <w:lastRenderedPageBreak/>
        <w:t xml:space="preserve">Wykonawca zaprojektuje transformator tak, aby mógł pracować z uziemionym </w:t>
      </w:r>
      <w:r>
        <w:br/>
        <w:t xml:space="preserve">i odziemionym </w:t>
      </w:r>
      <w:r w:rsidRPr="00DB79AB">
        <w:t>punktem neutralnym w sieci 400kV</w:t>
      </w:r>
      <w:r>
        <w:t xml:space="preserve"> i</w:t>
      </w:r>
      <w:r w:rsidRPr="00DB79AB">
        <w:t xml:space="preserve"> być uruch</w:t>
      </w:r>
      <w:r>
        <w:t>a</w:t>
      </w:r>
      <w:r w:rsidRPr="00DB79AB">
        <w:t>mi</w:t>
      </w:r>
      <w:r>
        <w:t>any</w:t>
      </w:r>
      <w:r w:rsidRPr="00DB79AB">
        <w:t xml:space="preserve"> bez ograniczeń </w:t>
      </w:r>
      <w:r>
        <w:t>od</w:t>
      </w:r>
      <w:r w:rsidRPr="00DB79AB">
        <w:t xml:space="preserve"> strony sieci.</w:t>
      </w:r>
    </w:p>
    <w:p w14:paraId="3F6383F1" w14:textId="1643762A" w:rsidR="009A4A1A" w:rsidRDefault="009A4A1A" w:rsidP="003221BF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>
        <w:t xml:space="preserve">Wykonawca </w:t>
      </w:r>
      <w:r w:rsidR="00307CBE">
        <w:t>przedstawi</w:t>
      </w:r>
      <w:r>
        <w:t xml:space="preserve"> Zamawiając</w:t>
      </w:r>
      <w:r w:rsidR="00307CBE">
        <w:t xml:space="preserve">emu </w:t>
      </w:r>
      <w:r w:rsidR="00752A5D">
        <w:t>kartę charakterystyki z</w:t>
      </w:r>
      <w:r w:rsidRPr="00307CBE">
        <w:t xml:space="preserve"> </w:t>
      </w:r>
      <w:r w:rsidR="00752A5D">
        <w:t>parametrami</w:t>
      </w:r>
      <w:r w:rsidR="00307CBE" w:rsidRPr="00307CBE">
        <w:t xml:space="preserve"> proponowanego</w:t>
      </w:r>
      <w:r w:rsidRPr="00307CBE">
        <w:t xml:space="preserve"> oleju.</w:t>
      </w:r>
    </w:p>
    <w:p w14:paraId="67C98FD0" w14:textId="5BCC1E6B" w:rsidR="009A4A1A" w:rsidRDefault="009A4A1A" w:rsidP="003221BF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>
        <w:t>Olej transformatorowy musi być dostępny na rynku polskim.</w:t>
      </w:r>
    </w:p>
    <w:p w14:paraId="3A9F018B" w14:textId="697FFBB3" w:rsidR="009A4A1A" w:rsidRDefault="009A4A1A" w:rsidP="003221BF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>
        <w:t xml:space="preserve">Uszczelnienia układu olejowego będą </w:t>
      </w:r>
      <w:r w:rsidR="000D1EFF">
        <w:t>/zaprojektowane/</w:t>
      </w:r>
      <w:r>
        <w:t xml:space="preserve">wykonane w sposób </w:t>
      </w:r>
      <w:r w:rsidR="00C67A4C">
        <w:t xml:space="preserve">zapewniający </w:t>
      </w:r>
      <w:r w:rsidR="00C62071">
        <w:t>minimum 20-</w:t>
      </w:r>
      <w:r w:rsidR="00752A5D">
        <w:t>letnią żywotność</w:t>
      </w:r>
      <w:r>
        <w:t>.</w:t>
      </w:r>
    </w:p>
    <w:p w14:paraId="010B0951" w14:textId="7CCA9852" w:rsidR="009A4A1A" w:rsidRDefault="009A4A1A" w:rsidP="003221BF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>
        <w:t>Transformator będzie wyposażony w tabliczkę znamionową</w:t>
      </w:r>
      <w:r w:rsidR="00752A5D">
        <w:t xml:space="preserve"> i schematową</w:t>
      </w:r>
      <w:r>
        <w:t xml:space="preserve"> wykonaną ze stali nierdzewnej. Dane znamionowe umieszczone na tabliczce będą grawerowane i zgodne </w:t>
      </w:r>
      <w:r w:rsidR="006B3E87">
        <w:br/>
      </w:r>
      <w:r>
        <w:t>z IEC 60076. Wymagana jest</w:t>
      </w:r>
      <w:r w:rsidR="009C7828">
        <w:t xml:space="preserve"> </w:t>
      </w:r>
      <w:r>
        <w:t xml:space="preserve">również </w:t>
      </w:r>
      <w:r w:rsidR="009C7828">
        <w:t>wymiana tabliczki</w:t>
      </w:r>
      <w:r>
        <w:t xml:space="preserve"> </w:t>
      </w:r>
      <w:r w:rsidR="006B3E87">
        <w:t>opisowej transformatora</w:t>
      </w:r>
      <w:r>
        <w:t xml:space="preserve"> </w:t>
      </w:r>
      <w:r w:rsidR="009C7828">
        <w:t xml:space="preserve">wg wzoru na </w:t>
      </w:r>
      <w:r w:rsidR="00225F6F">
        <w:t xml:space="preserve">sąsiednich </w:t>
      </w:r>
      <w:r w:rsidR="009C7828">
        <w:t xml:space="preserve"> blokach energetycznych</w:t>
      </w:r>
      <w:r>
        <w:t>.</w:t>
      </w:r>
    </w:p>
    <w:p w14:paraId="1F711768" w14:textId="034286B7" w:rsidR="009A4A1A" w:rsidRDefault="009A4A1A" w:rsidP="003221BF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>
        <w:t>Transformator zostanie dostarczony wraz z kompletną dokumentacją techniczną</w:t>
      </w:r>
      <w:r w:rsidR="00752A5D">
        <w:t xml:space="preserve"> </w:t>
      </w:r>
      <w:r w:rsidR="006B3E87">
        <w:br/>
      </w:r>
      <w:r w:rsidR="00752A5D">
        <w:t>i jakościową</w:t>
      </w:r>
      <w:r>
        <w:t xml:space="preserve"> w języku polskim.</w:t>
      </w:r>
    </w:p>
    <w:p w14:paraId="509BC65A" w14:textId="4AFE8662" w:rsidR="009A4A1A" w:rsidRDefault="009A4A1A" w:rsidP="003221BF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>
        <w:t>Transformator zostanie zaprojektowany i wykonany zgodnie z Rozporządzeniem Komisji (UE) N</w:t>
      </w:r>
      <w:r w:rsidR="009C7828">
        <w:t>r </w:t>
      </w:r>
      <w:r>
        <w:t>548/2014 z dnia 21 maja 2014 r. w sprawie wykonania dyrektywy Parlamentu Europejskiego</w:t>
      </w:r>
      <w:r w:rsidR="00225F6F">
        <w:t xml:space="preserve"> </w:t>
      </w:r>
      <w:r>
        <w:t>i Rady 2009/125/WE w odniesieniu do transformatorów elektroenergetycznych małej, średniej</w:t>
      </w:r>
      <w:r w:rsidR="00225F6F">
        <w:t xml:space="preserve"> </w:t>
      </w:r>
      <w:r>
        <w:t>i dużej</w:t>
      </w:r>
      <w:r w:rsidR="00225F6F">
        <w:t xml:space="preserve"> m</w:t>
      </w:r>
      <w:r>
        <w:t>ocy.</w:t>
      </w:r>
    </w:p>
    <w:p w14:paraId="03153A50" w14:textId="6DE7EA2D" w:rsidR="009A4A1A" w:rsidRDefault="009A4A1A" w:rsidP="003221BF">
      <w:pPr>
        <w:pStyle w:val="Akapitzlist"/>
        <w:numPr>
          <w:ilvl w:val="3"/>
          <w:numId w:val="13"/>
        </w:numPr>
        <w:tabs>
          <w:tab w:val="left" w:pos="851"/>
        </w:tabs>
        <w:ind w:left="851" w:hanging="851"/>
        <w:jc w:val="both"/>
      </w:pPr>
      <w:r>
        <w:t>Wymaga się, aby maksymalne gabaryty i masy transportowe umożliwiły dostawy</w:t>
      </w:r>
      <w:r w:rsidR="009C7828">
        <w:t xml:space="preserve"> </w:t>
      </w:r>
      <w:r>
        <w:t>transformator</w:t>
      </w:r>
      <w:r w:rsidR="000A236C">
        <w:t>a</w:t>
      </w:r>
      <w:r>
        <w:t xml:space="preserve"> do </w:t>
      </w:r>
      <w:r w:rsidR="00FD7212">
        <w:t>siedziby Zamawiającego</w:t>
      </w:r>
      <w:r>
        <w:t xml:space="preserve"> transportem kolejowym</w:t>
      </w:r>
      <w:r w:rsidR="00307CBE">
        <w:t xml:space="preserve"> i </w:t>
      </w:r>
      <w:r w:rsidR="00752A5D">
        <w:t xml:space="preserve">nie </w:t>
      </w:r>
      <w:r w:rsidR="00DB79AB">
        <w:t>stanowiły przeszkód w</w:t>
      </w:r>
      <w:r w:rsidR="00307CBE">
        <w:t xml:space="preserve"> zainstalowania na stanowisku pr</w:t>
      </w:r>
      <w:r w:rsidR="00752A5D">
        <w:t>a</w:t>
      </w:r>
      <w:r w:rsidR="00307CBE">
        <w:t>cy</w:t>
      </w:r>
      <w:r>
        <w:t>.</w:t>
      </w:r>
    </w:p>
    <w:p w14:paraId="0C5BE949" w14:textId="31E24177" w:rsidR="00BD36AB" w:rsidRDefault="009A4A1A" w:rsidP="005B0952">
      <w:pPr>
        <w:pStyle w:val="Akapitzlist"/>
        <w:numPr>
          <w:ilvl w:val="3"/>
          <w:numId w:val="13"/>
        </w:numPr>
        <w:tabs>
          <w:tab w:val="left" w:pos="851"/>
        </w:tabs>
        <w:spacing w:after="120"/>
        <w:ind w:left="851" w:hanging="851"/>
        <w:contextualSpacing w:val="0"/>
        <w:jc w:val="both"/>
      </w:pPr>
      <w:r>
        <w:t xml:space="preserve">Na czas transportu od producenta </w:t>
      </w:r>
      <w:r w:rsidR="009C7828">
        <w:t xml:space="preserve">do stanowiska na terenie Elektrowni, </w:t>
      </w:r>
      <w:r>
        <w:t xml:space="preserve">transformator wyposażony zostanie w </w:t>
      </w:r>
      <w:r w:rsidR="009C7828">
        <w:t>2 komplety czujników</w:t>
      </w:r>
      <w:r>
        <w:t xml:space="preserve"> przyspieszeń</w:t>
      </w:r>
      <w:r w:rsidR="009C7828">
        <w:t xml:space="preserve"> </w:t>
      </w:r>
      <w:r w:rsidR="00BD36AB">
        <w:t>z rejestracją zdarzeń</w:t>
      </w:r>
      <w:r w:rsidR="00FD7212">
        <w:t xml:space="preserve"> w celu weryfikacji prawidłowości transportu</w:t>
      </w:r>
      <w:r w:rsidR="00FB52AD">
        <w:t xml:space="preserve">, dane zostaną odczytane i potwierdzone przez niezależną </w:t>
      </w:r>
      <w:r w:rsidR="00FB52AD" w:rsidRPr="00CC50B0">
        <w:t>jednost</w:t>
      </w:r>
      <w:r w:rsidR="00FB52AD">
        <w:t>kę kontrolującą (firma ekspercka wyznaczona przez Zamawiającego i na jego koszt do nadzoru procesu projektowania, wykonania, prób, dostawy i montażu transformatora)</w:t>
      </w:r>
      <w:r w:rsidR="00BD36AB">
        <w:t>.</w:t>
      </w:r>
    </w:p>
    <w:p w14:paraId="26ACDBC2" w14:textId="2EF1C0E3" w:rsidR="009443D3" w:rsidRPr="008C0DFF" w:rsidRDefault="008C0DFF" w:rsidP="005B0952">
      <w:pPr>
        <w:pStyle w:val="Akapitzlist"/>
        <w:numPr>
          <w:ilvl w:val="1"/>
          <w:numId w:val="13"/>
        </w:numPr>
        <w:spacing w:before="120" w:after="120"/>
        <w:ind w:left="391" w:hanging="391"/>
        <w:contextualSpacing w:val="0"/>
        <w:jc w:val="both"/>
        <w:rPr>
          <w:b/>
        </w:rPr>
      </w:pPr>
      <w:r>
        <w:rPr>
          <w:b/>
        </w:rPr>
        <w:t>Termin wykonania umowy</w:t>
      </w:r>
    </w:p>
    <w:p w14:paraId="525F2213" w14:textId="0AD69D07" w:rsidR="00545F76" w:rsidRPr="000211F1" w:rsidRDefault="00C44CBF" w:rsidP="00B069A7">
      <w:pPr>
        <w:pStyle w:val="Akapitzlist"/>
        <w:numPr>
          <w:ilvl w:val="2"/>
          <w:numId w:val="13"/>
        </w:numPr>
        <w:jc w:val="both"/>
      </w:pPr>
      <w:r w:rsidRPr="000211F1">
        <w:t>Dostawa transformatora do siedziby Zamawiającego max.</w:t>
      </w:r>
      <w:r w:rsidR="00307CBE" w:rsidRPr="000211F1">
        <w:t xml:space="preserve"> </w:t>
      </w:r>
      <w:r w:rsidR="00545F76" w:rsidRPr="000211F1">
        <w:t>24 mi</w:t>
      </w:r>
      <w:r w:rsidRPr="000211F1">
        <w:t>esiące od daty podpisania umowy.</w:t>
      </w:r>
    </w:p>
    <w:p w14:paraId="5BBC9F18" w14:textId="14D34EA4" w:rsidR="00955D48" w:rsidRPr="000211F1" w:rsidRDefault="008F55B7" w:rsidP="001032E7">
      <w:pPr>
        <w:pStyle w:val="Akapitzlist"/>
        <w:numPr>
          <w:ilvl w:val="2"/>
          <w:numId w:val="13"/>
        </w:numPr>
        <w:spacing w:after="240"/>
        <w:contextualSpacing w:val="0"/>
        <w:jc w:val="both"/>
      </w:pPr>
      <w:r w:rsidRPr="000211F1">
        <w:t>Montaż i u</w:t>
      </w:r>
      <w:r w:rsidR="00C44CBF" w:rsidRPr="000211F1">
        <w:t xml:space="preserve">ruchomienie na </w:t>
      </w:r>
      <w:r w:rsidRPr="000211F1">
        <w:t xml:space="preserve">docelowym </w:t>
      </w:r>
      <w:r w:rsidR="00C44CBF" w:rsidRPr="000211F1">
        <w:t>stanowisku pracy max. 36 miesięcy od daty podpisania umowy.</w:t>
      </w:r>
    </w:p>
    <w:p w14:paraId="4D1D5C21" w14:textId="5973B1AE" w:rsidR="00427474" w:rsidRDefault="00427474" w:rsidP="001032E7">
      <w:pPr>
        <w:pStyle w:val="Akapitzlist"/>
        <w:numPr>
          <w:ilvl w:val="0"/>
          <w:numId w:val="13"/>
        </w:numPr>
        <w:spacing w:before="240" w:after="240"/>
        <w:ind w:left="357" w:hanging="357"/>
        <w:contextualSpacing w:val="0"/>
        <w:jc w:val="both"/>
        <w:rPr>
          <w:b/>
        </w:rPr>
      </w:pPr>
      <w:bookmarkStart w:id="1" w:name="_Toc499629942"/>
      <w:r w:rsidRPr="00470498">
        <w:rPr>
          <w:b/>
        </w:rPr>
        <w:t>PRODUKCJA I MONTAŻ</w:t>
      </w:r>
      <w:bookmarkStart w:id="2" w:name="_Toc499629943"/>
      <w:bookmarkEnd w:id="1"/>
    </w:p>
    <w:p w14:paraId="46743EC5" w14:textId="31B4DA03" w:rsidR="00470498" w:rsidRPr="00470498" w:rsidRDefault="00470498" w:rsidP="005B0952">
      <w:pPr>
        <w:pStyle w:val="Akapitzlist"/>
        <w:numPr>
          <w:ilvl w:val="1"/>
          <w:numId w:val="13"/>
        </w:numPr>
        <w:spacing w:after="120"/>
        <w:ind w:left="391" w:hanging="391"/>
        <w:contextualSpacing w:val="0"/>
        <w:jc w:val="both"/>
        <w:rPr>
          <w:b/>
        </w:rPr>
      </w:pPr>
      <w:r w:rsidRPr="00470498">
        <w:rPr>
          <w:b/>
        </w:rPr>
        <w:t>Informacja ogólna</w:t>
      </w:r>
    </w:p>
    <w:bookmarkEnd w:id="2"/>
    <w:p w14:paraId="2FEA6466" w14:textId="77777777" w:rsidR="00217EBD" w:rsidRDefault="00427474" w:rsidP="005B0952">
      <w:pPr>
        <w:pStyle w:val="Akapitzlist"/>
        <w:widowControl w:val="0"/>
        <w:numPr>
          <w:ilvl w:val="2"/>
          <w:numId w:val="13"/>
        </w:numPr>
        <w:spacing w:before="120" w:after="0" w:line="240" w:lineRule="auto"/>
        <w:contextualSpacing w:val="0"/>
        <w:jc w:val="both"/>
      </w:pPr>
      <w:r w:rsidRPr="00470498">
        <w:t>Wszystkie materiały mają być nowe i pierwszej jakości.</w:t>
      </w:r>
    </w:p>
    <w:p w14:paraId="5F565DB6" w14:textId="77777777" w:rsidR="00217EBD" w:rsidRDefault="00427474" w:rsidP="00217EBD">
      <w:pPr>
        <w:pStyle w:val="Akapitzlist"/>
        <w:widowControl w:val="0"/>
        <w:numPr>
          <w:ilvl w:val="2"/>
          <w:numId w:val="13"/>
        </w:numPr>
        <w:spacing w:before="120" w:after="0" w:line="240" w:lineRule="auto"/>
        <w:jc w:val="both"/>
      </w:pPr>
      <w:r w:rsidRPr="00470498">
        <w:t>Wszystkie zakresy dostaw mają być zrealizowane z wykorzystaniem dobrze znanej technologii i zapewniać maksymalną niezawodność.</w:t>
      </w:r>
    </w:p>
    <w:p w14:paraId="1C0B2B86" w14:textId="77777777" w:rsidR="00217EBD" w:rsidRDefault="00427474" w:rsidP="00217EBD">
      <w:pPr>
        <w:pStyle w:val="Akapitzlist"/>
        <w:widowControl w:val="0"/>
        <w:numPr>
          <w:ilvl w:val="2"/>
          <w:numId w:val="13"/>
        </w:numPr>
        <w:spacing w:before="120" w:after="0" w:line="240" w:lineRule="auto"/>
        <w:jc w:val="both"/>
      </w:pPr>
      <w:r w:rsidRPr="00470498">
        <w:t xml:space="preserve">Wszystkie prefabrykacje mają być </w:t>
      </w:r>
      <w:r w:rsidR="00487908">
        <w:t>wykonywane</w:t>
      </w:r>
      <w:r w:rsidRPr="00470498">
        <w:t xml:space="preserve"> na warsztacie przez wykwalifikowanych pracowników.</w:t>
      </w:r>
    </w:p>
    <w:p w14:paraId="2D54243B" w14:textId="42ED1353" w:rsidR="00427474" w:rsidRDefault="00427474" w:rsidP="00217EBD">
      <w:pPr>
        <w:pStyle w:val="Akapitzlist"/>
        <w:widowControl w:val="0"/>
        <w:numPr>
          <w:ilvl w:val="2"/>
          <w:numId w:val="13"/>
        </w:numPr>
        <w:spacing w:before="120" w:after="0" w:line="240" w:lineRule="auto"/>
        <w:jc w:val="both"/>
      </w:pPr>
      <w:r w:rsidRPr="00470498">
        <w:t>Pomieszczenia do produkcji uzwojeń muszą być czyste i minimum w klasie ISO 9 wg normy ISO 14644-1</w:t>
      </w:r>
    </w:p>
    <w:p w14:paraId="0FFEA3DC" w14:textId="0E762B51" w:rsidR="00427474" w:rsidRPr="00470498" w:rsidRDefault="00427474" w:rsidP="005B0952">
      <w:pPr>
        <w:pStyle w:val="Akapitzlist"/>
        <w:numPr>
          <w:ilvl w:val="1"/>
          <w:numId w:val="13"/>
        </w:numPr>
        <w:spacing w:before="120" w:after="120"/>
        <w:ind w:left="391" w:hanging="391"/>
        <w:contextualSpacing w:val="0"/>
        <w:jc w:val="both"/>
        <w:rPr>
          <w:b/>
        </w:rPr>
      </w:pPr>
      <w:bookmarkStart w:id="3" w:name="_Toc499629944"/>
      <w:r w:rsidRPr="00470498">
        <w:rPr>
          <w:b/>
        </w:rPr>
        <w:t>Materiały</w:t>
      </w:r>
      <w:bookmarkEnd w:id="3"/>
      <w:r w:rsidR="00690DED">
        <w:rPr>
          <w:b/>
        </w:rPr>
        <w:t xml:space="preserve"> i urządzenia</w:t>
      </w:r>
    </w:p>
    <w:p w14:paraId="712484D5" w14:textId="77777777" w:rsidR="00217EBD" w:rsidRDefault="00427474" w:rsidP="00217EBD">
      <w:pPr>
        <w:pStyle w:val="Akapitzlist"/>
        <w:numPr>
          <w:ilvl w:val="2"/>
          <w:numId w:val="13"/>
        </w:numPr>
        <w:jc w:val="both"/>
      </w:pPr>
      <w:r w:rsidRPr="00690DED">
        <w:t>Wykonawca jest odpowiedzialny za dobór materiałów</w:t>
      </w:r>
      <w:r w:rsidR="00690DED" w:rsidRPr="00690DED">
        <w:t>, ich dostawę i zabudowę</w:t>
      </w:r>
      <w:r w:rsidRPr="00690DED">
        <w:t xml:space="preserve">. </w:t>
      </w:r>
    </w:p>
    <w:p w14:paraId="67A6B7FF" w14:textId="77777777" w:rsidR="00217EBD" w:rsidRDefault="00427474" w:rsidP="00217EBD">
      <w:pPr>
        <w:pStyle w:val="Akapitzlist"/>
        <w:numPr>
          <w:ilvl w:val="2"/>
          <w:numId w:val="13"/>
        </w:numPr>
        <w:jc w:val="both"/>
      </w:pPr>
      <w:r w:rsidRPr="00470498">
        <w:t xml:space="preserve">Wszystkie materiały </w:t>
      </w:r>
      <w:r w:rsidR="00470498">
        <w:t>będą</w:t>
      </w:r>
      <w:r w:rsidRPr="00470498">
        <w:t xml:space="preserve"> dobierane tak, aby wytrzymały obciążenia mechaniczne, termiczne, elektryczne i chemiczne w warunkach normalnych i przejściowych pracy instalacji. </w:t>
      </w:r>
    </w:p>
    <w:p w14:paraId="3A2588C4" w14:textId="77777777" w:rsidR="00217EBD" w:rsidRDefault="00427474" w:rsidP="00217EBD">
      <w:pPr>
        <w:pStyle w:val="Akapitzlist"/>
        <w:numPr>
          <w:ilvl w:val="2"/>
          <w:numId w:val="13"/>
        </w:numPr>
        <w:jc w:val="both"/>
      </w:pPr>
      <w:r w:rsidRPr="00470498">
        <w:lastRenderedPageBreak/>
        <w:t>Wszystkie materiały mają wytrzymywać bez uszkodzeń normalny przepływ wszystkich rodzajów cieczy w całym okresie trwałości eksploatacyjnej urządzeń.</w:t>
      </w:r>
    </w:p>
    <w:p w14:paraId="037D8D65" w14:textId="77777777" w:rsidR="00217EBD" w:rsidRDefault="00427474" w:rsidP="00217EBD">
      <w:pPr>
        <w:pStyle w:val="Akapitzlist"/>
        <w:numPr>
          <w:ilvl w:val="2"/>
          <w:numId w:val="13"/>
        </w:numPr>
        <w:jc w:val="both"/>
      </w:pPr>
      <w:r w:rsidRPr="00470498">
        <w:t>Nie można wykorzystywać żeliwa, jako materiału na kołnierze, zawory, sprzęgła i armaturę.</w:t>
      </w:r>
    </w:p>
    <w:p w14:paraId="7E892E46" w14:textId="7328E8F2" w:rsidR="00427474" w:rsidRDefault="00427474" w:rsidP="00217EBD">
      <w:pPr>
        <w:pStyle w:val="Akapitzlist"/>
        <w:numPr>
          <w:ilvl w:val="2"/>
          <w:numId w:val="13"/>
        </w:numPr>
        <w:jc w:val="both"/>
      </w:pPr>
      <w:r w:rsidRPr="00470498">
        <w:t>W każdym czasie Wykonawca musi być w stanie uzasadnić spawalność wybranego materiału oraz musi być w stanie wykazać dla zaplanowanego rodzaju montażu kwalifikacje procedur prefabrykacji oraz wykazać się doświadczeniem dotyczącym zachowania się zastosowanych materiałów w instalacjach przemysłowych w okresie eksploatacji i w warunkach eksploatacyjnych podobnych do instalacji, na których ma być zrealizowany jego zakres dostawy.</w:t>
      </w:r>
    </w:p>
    <w:p w14:paraId="2629B717" w14:textId="77777777" w:rsidR="00690DED" w:rsidRDefault="00690DED" w:rsidP="00B069A7">
      <w:pPr>
        <w:pStyle w:val="Akapitzlist"/>
        <w:numPr>
          <w:ilvl w:val="2"/>
          <w:numId w:val="13"/>
        </w:numPr>
        <w:jc w:val="both"/>
      </w:pPr>
      <w:r>
        <w:t>Wszystkie materiały, urządzenia i dostawy, jakie mają zastosowanie do robót mają być nowe, nieużywane, stanowiły będą najnowsze lub aktualne osiągnięcia techniki, chyba, że Umowa stanowi inaczej.</w:t>
      </w:r>
    </w:p>
    <w:p w14:paraId="25BC4B01" w14:textId="39437061" w:rsidR="00690DED" w:rsidRDefault="00690DED" w:rsidP="00B069A7">
      <w:pPr>
        <w:pStyle w:val="Akapitzlist"/>
        <w:numPr>
          <w:ilvl w:val="2"/>
          <w:numId w:val="13"/>
        </w:numPr>
        <w:jc w:val="both"/>
      </w:pPr>
      <w:r>
        <w:t xml:space="preserve">Wszystkie części urządzeń, instalacje i konstrukcje powinny być dostarczane jedynie jako nowe, nieużywane. Również wszystkie materiały, urządzenia i dostawy, jakie będą zabudowane oraz sieci zasilające mają być nowe, nieużywane, nie starsze niż rok od daty produkcji. </w:t>
      </w:r>
    </w:p>
    <w:p w14:paraId="6B3AFBC6" w14:textId="1C9FAAA3" w:rsidR="00690DED" w:rsidRDefault="00690DED" w:rsidP="00B069A7">
      <w:pPr>
        <w:pStyle w:val="Akapitzlist"/>
        <w:numPr>
          <w:ilvl w:val="2"/>
          <w:numId w:val="13"/>
        </w:numPr>
        <w:jc w:val="both"/>
      </w:pPr>
      <w:r>
        <w:t xml:space="preserve">Wszystkie urządzenia muszą spełniać warunki bezpieczeństwa produktów obowiązujące </w:t>
      </w:r>
      <w:r w:rsidR="00937072">
        <w:br/>
      </w:r>
      <w:r>
        <w:t>w Unii Europejskiej.</w:t>
      </w:r>
    </w:p>
    <w:p w14:paraId="61FE366D" w14:textId="77777777" w:rsidR="00487908" w:rsidRDefault="00690DED" w:rsidP="00B069A7">
      <w:pPr>
        <w:pStyle w:val="Akapitzlist"/>
        <w:numPr>
          <w:ilvl w:val="2"/>
          <w:numId w:val="13"/>
        </w:numPr>
        <w:jc w:val="both"/>
      </w:pPr>
      <w:r>
        <w:t>Wszystkie materiały przewidziane do zastosowania w ramach realizacji przedsięwzięcia inwestycyjnego powinny odpowiadać normom krajowym zastąpionym, jeśli to możliwe, przez normy europejskie lub technicznym aprobatom europejskim, w przypadku braku norm krajowych lub aprobat technicznych materiały powinny odpowiadać wymaga</w:t>
      </w:r>
      <w:r w:rsidR="00487908">
        <w:t>niom odpowiednich specyfikacji.</w:t>
      </w:r>
    </w:p>
    <w:p w14:paraId="68F3128E" w14:textId="707ACB7C" w:rsidR="00690DED" w:rsidRDefault="00690DED" w:rsidP="00B069A7">
      <w:pPr>
        <w:pStyle w:val="Akapitzlist"/>
        <w:numPr>
          <w:ilvl w:val="2"/>
          <w:numId w:val="13"/>
        </w:numPr>
        <w:jc w:val="both"/>
      </w:pPr>
      <w:r>
        <w:t xml:space="preserve">Zastosowane rozwiązania projektowe i organizacja prac nie mogą stwarzać jakichkolwiek zagrożeń dla normalnej pracy transformatora blokowego, w całym okresie jego eksploatacji. </w:t>
      </w:r>
    </w:p>
    <w:p w14:paraId="501BBD2F" w14:textId="3BC6E85D" w:rsidR="00690DED" w:rsidRDefault="00690DED" w:rsidP="00B069A7">
      <w:pPr>
        <w:pStyle w:val="Akapitzlist"/>
        <w:numPr>
          <w:ilvl w:val="2"/>
          <w:numId w:val="13"/>
        </w:numPr>
        <w:jc w:val="both"/>
      </w:pPr>
      <w:r>
        <w:t>Rozwiązania techniczne powinny uwzględniać najnowsze osiągnięcia techniki. Jakość dostaw i wykonawstwa powinna być zgodna z aktualnymi normami polskimi lub co najmniej równorzędnymi i dopuszczonymi do stosowania na terenie Unii Europejskiej normami obcymi (lub normami obcymi przy braku odpowiedników krajowych) oraz dostarczone przez doświadczonych producentów. Doświadczenie zostanie zweryfikowane na podstawie dostarczonych do Zamawiającego referencji.</w:t>
      </w:r>
    </w:p>
    <w:p w14:paraId="35DD543A" w14:textId="17F57882" w:rsidR="00690DED" w:rsidRDefault="00690DED" w:rsidP="00B069A7">
      <w:pPr>
        <w:pStyle w:val="Akapitzlist"/>
        <w:numPr>
          <w:ilvl w:val="2"/>
          <w:numId w:val="13"/>
        </w:numPr>
        <w:jc w:val="both"/>
      </w:pPr>
      <w:r>
        <w:t xml:space="preserve">Wszelkie nowe oraz zmodernizowane urządzenia powinny spełniać warunki określone </w:t>
      </w:r>
      <w:r w:rsidR="00937072">
        <w:br/>
      </w:r>
      <w:r>
        <w:t xml:space="preserve">w przepisach obowiązujących w Polsce i w Unii Europejskiej, w szczególności – w przepisach </w:t>
      </w:r>
      <w:r w:rsidR="00487908">
        <w:br/>
      </w:r>
      <w:r>
        <w:t>z zakresu ochrony środowiska, zagadnień BHP i ochrony przeciwpożarowej.</w:t>
      </w:r>
    </w:p>
    <w:p w14:paraId="5105CB97" w14:textId="77777777" w:rsidR="00B856FA" w:rsidRDefault="00B856FA" w:rsidP="00B069A7">
      <w:pPr>
        <w:pStyle w:val="Akapitzlist"/>
        <w:numPr>
          <w:ilvl w:val="2"/>
          <w:numId w:val="13"/>
        </w:numPr>
        <w:jc w:val="both"/>
      </w:pPr>
      <w:r>
        <w:t>Wszystkie aparaty powinny być opisane zgodnie z ich oznaczeniem na projekcie w sposób trwały i czytelny. Do opisu aparatów, kabli, przewodów należy stosować gotowe fabryczne oznaczniki. W przypadku braku tych oznaczników opisy można wykonać w formie drukowanej umożliwiającej oklejenie aparatu. Opisy powinny być trwałe.</w:t>
      </w:r>
    </w:p>
    <w:p w14:paraId="4D60A308" w14:textId="77777777" w:rsidR="00217EBD" w:rsidRDefault="00B856FA" w:rsidP="00217EBD">
      <w:pPr>
        <w:pStyle w:val="Akapitzlist"/>
        <w:numPr>
          <w:ilvl w:val="2"/>
          <w:numId w:val="13"/>
        </w:numPr>
        <w:jc w:val="both"/>
      </w:pPr>
      <w:r>
        <w:t>Wszystkie końce przewodów linkowych należy zakończyć tulejkami zaciskowymi.</w:t>
      </w:r>
    </w:p>
    <w:p w14:paraId="6FC13AF9" w14:textId="20E0065B" w:rsidR="00427474" w:rsidRPr="00217EBD" w:rsidRDefault="00B856FA" w:rsidP="005B0952">
      <w:pPr>
        <w:pStyle w:val="Akapitzlist"/>
        <w:numPr>
          <w:ilvl w:val="2"/>
          <w:numId w:val="13"/>
        </w:numPr>
        <w:spacing w:after="120"/>
        <w:contextualSpacing w:val="0"/>
        <w:jc w:val="both"/>
      </w:pPr>
      <w:r>
        <w:t xml:space="preserve">Zamawiający wymaga, aby identyfikacja przewodu (końcówka adresowa na przewodzie) na jednym końcu pozwalała na jednoznaczną identyfikację miejsca wpięcia drugiego końca przewodu. </w:t>
      </w:r>
    </w:p>
    <w:p w14:paraId="6300614F" w14:textId="77777777" w:rsidR="00427474" w:rsidRPr="00470498" w:rsidRDefault="00427474" w:rsidP="005B0952">
      <w:pPr>
        <w:pStyle w:val="Akapitzlist"/>
        <w:numPr>
          <w:ilvl w:val="1"/>
          <w:numId w:val="13"/>
        </w:numPr>
        <w:spacing w:before="120" w:after="120"/>
        <w:ind w:left="391" w:hanging="391"/>
        <w:contextualSpacing w:val="0"/>
        <w:jc w:val="both"/>
        <w:rPr>
          <w:b/>
        </w:rPr>
      </w:pPr>
      <w:bookmarkStart w:id="4" w:name="_Toc499629945"/>
      <w:r w:rsidRPr="00CC50B0">
        <w:rPr>
          <w:b/>
        </w:rPr>
        <w:t>Identyfikacja materiału</w:t>
      </w:r>
      <w:bookmarkEnd w:id="4"/>
    </w:p>
    <w:p w14:paraId="20A20179" w14:textId="44E3B8F4" w:rsidR="00427474" w:rsidRPr="00CC50B0" w:rsidRDefault="00427474" w:rsidP="00217EBD">
      <w:pPr>
        <w:pStyle w:val="Akapitzlist"/>
        <w:numPr>
          <w:ilvl w:val="2"/>
          <w:numId w:val="13"/>
        </w:numPr>
        <w:spacing w:after="0"/>
        <w:jc w:val="both"/>
      </w:pPr>
      <w:r w:rsidRPr="00CC50B0">
        <w:t>W każdym czasie musi być możliwe wykazanie jakości materiałów poprzez:</w:t>
      </w:r>
    </w:p>
    <w:p w14:paraId="52F828AB" w14:textId="77777777" w:rsidR="00217EBD" w:rsidRDefault="00427474" w:rsidP="00217EBD">
      <w:pPr>
        <w:pStyle w:val="Akapitzlist"/>
        <w:widowControl w:val="0"/>
        <w:numPr>
          <w:ilvl w:val="3"/>
          <w:numId w:val="13"/>
        </w:numPr>
        <w:spacing w:before="120" w:after="0" w:line="240" w:lineRule="auto"/>
        <w:jc w:val="both"/>
      </w:pPr>
      <w:r w:rsidRPr="00CC50B0">
        <w:t>odniesienie do stosowanych na świe</w:t>
      </w:r>
      <w:r w:rsidR="004B3224">
        <w:t>cie norm jakości (ASTM lub DIN),</w:t>
      </w:r>
    </w:p>
    <w:p w14:paraId="5CC1DCBA" w14:textId="77777777" w:rsidR="00217EBD" w:rsidRDefault="00427474" w:rsidP="00217EBD">
      <w:pPr>
        <w:pStyle w:val="Akapitzlist"/>
        <w:widowControl w:val="0"/>
        <w:numPr>
          <w:ilvl w:val="3"/>
          <w:numId w:val="13"/>
        </w:numPr>
        <w:spacing w:before="120" w:after="0" w:line="240" w:lineRule="auto"/>
        <w:jc w:val="both"/>
      </w:pPr>
      <w:r w:rsidRPr="00CC50B0">
        <w:t xml:space="preserve">wszystkie materiały poddawane działaniu ciśnienia jak również materiały stopowe, niezależnie od tego, czy są poddawane działaniu ciśnienia czy nie, są dostarczane </w:t>
      </w:r>
      <w:r w:rsidR="004B3224">
        <w:br/>
      </w:r>
      <w:r w:rsidRPr="00CC50B0">
        <w:t xml:space="preserve">z certyfikatami fabrycznie prowadzonych prób podającymi pełne analizy chemiczne, </w:t>
      </w:r>
      <w:r w:rsidRPr="00CC50B0">
        <w:lastRenderedPageBreak/>
        <w:t>właściwości fi</w:t>
      </w:r>
      <w:r w:rsidR="004B3224">
        <w:t>zyczne, próby i obróbkę cieplną,</w:t>
      </w:r>
    </w:p>
    <w:p w14:paraId="194782E3" w14:textId="243684D8" w:rsidR="00217EBD" w:rsidRDefault="00427474" w:rsidP="00B069A7">
      <w:pPr>
        <w:pStyle w:val="Akapitzlist"/>
        <w:widowControl w:val="0"/>
        <w:numPr>
          <w:ilvl w:val="3"/>
          <w:numId w:val="13"/>
        </w:numPr>
        <w:spacing w:before="120" w:after="0" w:line="240" w:lineRule="auto"/>
        <w:jc w:val="both"/>
      </w:pPr>
      <w:r w:rsidRPr="00CC50B0">
        <w:t xml:space="preserve">podczas całego procesu prefabrykacji musi być możliwe śledzenie wszystkich elementów poprzez dobrze prowadzoną rejestrację znaków i cech; muszą być </w:t>
      </w:r>
      <w:r w:rsidR="00217EBD">
        <w:t>dostępne oryginalne certyfikaty.</w:t>
      </w:r>
    </w:p>
    <w:p w14:paraId="3479A184" w14:textId="638F2F39" w:rsidR="00427474" w:rsidRDefault="00427474" w:rsidP="00217EBD">
      <w:pPr>
        <w:pStyle w:val="Akapitzlist"/>
        <w:widowControl w:val="0"/>
        <w:numPr>
          <w:ilvl w:val="2"/>
          <w:numId w:val="13"/>
        </w:numPr>
        <w:spacing w:before="120" w:after="0" w:line="240" w:lineRule="auto"/>
        <w:jc w:val="both"/>
      </w:pPr>
      <w:r w:rsidRPr="00CC50B0">
        <w:t>Dokumenty stanowiące dowód powyższego będą zawsze udostępnione przez Kontrolę Jakości u Wykonawcy do sprawdzenia przez Zamawiającego lub jego przedstawiciela</w:t>
      </w:r>
      <w:r w:rsidR="008F116B">
        <w:t>/Koordynatora</w:t>
      </w:r>
      <w:r w:rsidRPr="00CC50B0">
        <w:t xml:space="preserve">. </w:t>
      </w:r>
    </w:p>
    <w:p w14:paraId="797F6EE5" w14:textId="6F410994" w:rsidR="005B0952" w:rsidRDefault="005B0952" w:rsidP="005B0952">
      <w:pPr>
        <w:pStyle w:val="Akapitzlist"/>
        <w:widowControl w:val="0"/>
        <w:spacing w:before="120" w:after="0" w:line="240" w:lineRule="auto"/>
        <w:jc w:val="both"/>
      </w:pPr>
    </w:p>
    <w:p w14:paraId="2D1956DF" w14:textId="1406E733" w:rsidR="005B0952" w:rsidRDefault="005B0952" w:rsidP="005B0952">
      <w:pPr>
        <w:pStyle w:val="Akapitzlist"/>
        <w:widowControl w:val="0"/>
        <w:spacing w:before="120" w:after="0" w:line="240" w:lineRule="auto"/>
        <w:jc w:val="both"/>
      </w:pPr>
    </w:p>
    <w:p w14:paraId="67E039DC" w14:textId="77777777" w:rsidR="005B0952" w:rsidRPr="00CC50B0" w:rsidRDefault="005B0952" w:rsidP="005B0952">
      <w:pPr>
        <w:pStyle w:val="Akapitzlist"/>
        <w:widowControl w:val="0"/>
        <w:spacing w:before="120" w:after="0" w:line="240" w:lineRule="auto"/>
        <w:jc w:val="both"/>
      </w:pPr>
    </w:p>
    <w:p w14:paraId="68710FA5" w14:textId="77777777" w:rsidR="00427474" w:rsidRPr="00CC50B0" w:rsidRDefault="00427474" w:rsidP="005B0952">
      <w:pPr>
        <w:pStyle w:val="Akapitzlist"/>
        <w:numPr>
          <w:ilvl w:val="1"/>
          <w:numId w:val="13"/>
        </w:numPr>
        <w:spacing w:before="120" w:after="120"/>
        <w:ind w:left="391" w:hanging="391"/>
        <w:contextualSpacing w:val="0"/>
        <w:jc w:val="both"/>
        <w:rPr>
          <w:b/>
        </w:rPr>
      </w:pPr>
      <w:bookmarkStart w:id="5" w:name="_Toc499629949"/>
      <w:r w:rsidRPr="00CC50B0">
        <w:rPr>
          <w:b/>
        </w:rPr>
        <w:t>Pakowanie</w:t>
      </w:r>
      <w:bookmarkEnd w:id="5"/>
    </w:p>
    <w:p w14:paraId="547222A7" w14:textId="0EA71C9C" w:rsidR="00427474" w:rsidRPr="00CC50B0" w:rsidRDefault="00427474" w:rsidP="003633D0">
      <w:pPr>
        <w:pStyle w:val="Akapitzlist"/>
        <w:numPr>
          <w:ilvl w:val="2"/>
          <w:numId w:val="13"/>
        </w:numPr>
        <w:spacing w:after="120"/>
        <w:contextualSpacing w:val="0"/>
        <w:jc w:val="both"/>
      </w:pPr>
      <w:r w:rsidRPr="00CC50B0">
        <w:t>Aby zapewnić ochronę wszystkich elementów przed uderzeniami, oddziaływaniem warunków atmosferycznych podczas transportu i składowania na zewnętrznych placach składowych powinny one być starannie zapakowane, jeśli jest to konieczne, przed zainstalowaniem na miejscu.</w:t>
      </w:r>
    </w:p>
    <w:p w14:paraId="7629BB34" w14:textId="77777777" w:rsidR="00427474" w:rsidRPr="00CC50B0" w:rsidRDefault="00427474" w:rsidP="003633D0">
      <w:pPr>
        <w:pStyle w:val="Akapitzlist"/>
        <w:numPr>
          <w:ilvl w:val="1"/>
          <w:numId w:val="13"/>
        </w:numPr>
        <w:spacing w:before="120" w:after="120"/>
        <w:ind w:left="391" w:hanging="391"/>
        <w:contextualSpacing w:val="0"/>
        <w:jc w:val="both"/>
        <w:rPr>
          <w:b/>
        </w:rPr>
      </w:pPr>
      <w:r w:rsidRPr="00CC50B0">
        <w:rPr>
          <w:b/>
        </w:rPr>
        <w:t>Tr</w:t>
      </w:r>
      <w:bookmarkStart w:id="6" w:name="_Toc499629951"/>
      <w:r w:rsidRPr="00CC50B0">
        <w:rPr>
          <w:b/>
        </w:rPr>
        <w:t>ansport</w:t>
      </w:r>
      <w:bookmarkEnd w:id="6"/>
    </w:p>
    <w:p w14:paraId="5ED7BF11" w14:textId="77777777" w:rsidR="00217EBD" w:rsidRDefault="00427474" w:rsidP="00B069A7">
      <w:pPr>
        <w:pStyle w:val="Akapitzlist"/>
        <w:numPr>
          <w:ilvl w:val="2"/>
          <w:numId w:val="13"/>
        </w:numPr>
        <w:spacing w:after="0"/>
        <w:jc w:val="both"/>
      </w:pPr>
      <w:r w:rsidRPr="00CC50B0">
        <w:t>Wykonawca będzie odpowiedzialny za uzyskanie wszystkich koniecznych zezwoleń do transportu transformatora i ciężkiego sprzętu na miejsce montażu oraz za określenie trasy przy uwzględnieniu istniejących mostów, ograniczeń wysokości, dostępnych nośności, łącznie z transportem kolejowym lub wodnym.</w:t>
      </w:r>
      <w:r w:rsidR="00352EC9">
        <w:t xml:space="preserve"> </w:t>
      </w:r>
      <w:r w:rsidR="00F947E2">
        <w:t>Na czas transportu elementów wielkogabarytowych lub zagrożenia ze strony pracy żurawia będzie wprowadzone tymczasowe wstrzymanie ruchu na warunkach uzgodnionych z Zamawiającym.</w:t>
      </w:r>
    </w:p>
    <w:p w14:paraId="0F35540E" w14:textId="0C511575" w:rsidR="004B3224" w:rsidRPr="00CC50B0" w:rsidRDefault="004B3224" w:rsidP="00B069A7">
      <w:pPr>
        <w:pStyle w:val="Akapitzlist"/>
        <w:numPr>
          <w:ilvl w:val="2"/>
          <w:numId w:val="13"/>
        </w:numPr>
        <w:spacing w:after="0"/>
        <w:jc w:val="both"/>
      </w:pPr>
      <w:r w:rsidRPr="00CC50B0">
        <w:t>Przed przybyciem na miejsca montażu</w:t>
      </w:r>
      <w:r w:rsidR="00D24C94">
        <w:t>,</w:t>
      </w:r>
      <w:r w:rsidRPr="00CC50B0">
        <w:t xml:space="preserve"> Wykonawca przedłoży plan dostaw oraz rozładunku</w:t>
      </w:r>
      <w:r>
        <w:t xml:space="preserve"> ciężkich elementów i urządzeń. </w:t>
      </w:r>
      <w:r w:rsidRPr="00CC50B0">
        <w:t>Jeśli nastąpią zmiany w planie</w:t>
      </w:r>
      <w:r w:rsidR="00D24C94">
        <w:t>,</w:t>
      </w:r>
      <w:r w:rsidRPr="00CC50B0">
        <w:t xml:space="preserve"> to Wykonawca poinformuje o nich Zamawiającego lub jego przedstawiciela</w:t>
      </w:r>
      <w:r w:rsidR="008F116B">
        <w:t>/</w:t>
      </w:r>
      <w:r w:rsidR="008F116B" w:rsidRPr="008F116B">
        <w:t xml:space="preserve"> </w:t>
      </w:r>
      <w:r w:rsidR="008F116B">
        <w:t>Koordynatora</w:t>
      </w:r>
      <w:r w:rsidRPr="00CC50B0">
        <w:t>.</w:t>
      </w:r>
      <w:r>
        <w:t xml:space="preserve"> </w:t>
      </w:r>
      <w:r w:rsidRPr="00CC50B0">
        <w:t>Wykonawca upewni się również, że będzie w stanie rozładować dostawę</w:t>
      </w:r>
      <w:r w:rsidR="00D24C94">
        <w:t>,</w:t>
      </w:r>
      <w:r w:rsidRPr="00CC50B0">
        <w:t xml:space="preserve"> albo przy wykorzystaniu własnych urządzeń rozładowczych lub urządzeń dostępnych dla niego na miejscu na swój koszt.</w:t>
      </w:r>
    </w:p>
    <w:p w14:paraId="31382106" w14:textId="77777777" w:rsidR="00427474" w:rsidRPr="00CC50B0" w:rsidRDefault="00427474" w:rsidP="003633D0">
      <w:pPr>
        <w:pStyle w:val="Akapitzlist"/>
        <w:numPr>
          <w:ilvl w:val="1"/>
          <w:numId w:val="13"/>
        </w:numPr>
        <w:spacing w:before="120" w:after="120"/>
        <w:ind w:left="391" w:hanging="391"/>
        <w:contextualSpacing w:val="0"/>
        <w:jc w:val="both"/>
        <w:rPr>
          <w:b/>
        </w:rPr>
      </w:pPr>
      <w:bookmarkStart w:id="7" w:name="_Toc499629952"/>
      <w:r w:rsidRPr="00CC50B0">
        <w:rPr>
          <w:b/>
        </w:rPr>
        <w:t>Rozładunek i transport na miejscu</w:t>
      </w:r>
      <w:bookmarkEnd w:id="7"/>
    </w:p>
    <w:p w14:paraId="5157BA2C" w14:textId="2DEC0F7E" w:rsidR="00427474" w:rsidRPr="00CC50B0" w:rsidRDefault="00427474" w:rsidP="00217EBD">
      <w:pPr>
        <w:pStyle w:val="Akapitzlist"/>
        <w:numPr>
          <w:ilvl w:val="2"/>
          <w:numId w:val="13"/>
        </w:numPr>
        <w:spacing w:after="240"/>
        <w:contextualSpacing w:val="0"/>
        <w:jc w:val="both"/>
      </w:pPr>
      <w:r w:rsidRPr="00CC50B0">
        <w:t>Urządzenia dźwigowe</w:t>
      </w:r>
      <w:r w:rsidR="00FB52AD">
        <w:t>, żurawie</w:t>
      </w:r>
      <w:r w:rsidRPr="00CC50B0">
        <w:t xml:space="preserve"> i podnośnikowe wymagane do rozładunku, magazynowania dostarczy Wykonawca.</w:t>
      </w:r>
    </w:p>
    <w:p w14:paraId="3B8BEEF4" w14:textId="77777777" w:rsidR="00427474" w:rsidRPr="00CC50B0" w:rsidRDefault="00427474" w:rsidP="003633D0">
      <w:pPr>
        <w:pStyle w:val="Akapitzlist"/>
        <w:numPr>
          <w:ilvl w:val="1"/>
          <w:numId w:val="13"/>
        </w:numPr>
        <w:spacing w:before="120" w:after="120"/>
        <w:ind w:left="391" w:hanging="391"/>
        <w:contextualSpacing w:val="0"/>
        <w:jc w:val="both"/>
        <w:rPr>
          <w:b/>
        </w:rPr>
      </w:pPr>
      <w:bookmarkStart w:id="8" w:name="_Toc499629953"/>
      <w:r w:rsidRPr="00CC50B0">
        <w:rPr>
          <w:b/>
        </w:rPr>
        <w:t>Składowanie i magazynowanie</w:t>
      </w:r>
      <w:bookmarkEnd w:id="8"/>
    </w:p>
    <w:p w14:paraId="025AECFF" w14:textId="6BD60969" w:rsidR="00427474" w:rsidRDefault="00427474" w:rsidP="00217EBD">
      <w:pPr>
        <w:pStyle w:val="Akapitzlist"/>
        <w:numPr>
          <w:ilvl w:val="2"/>
          <w:numId w:val="13"/>
        </w:numPr>
        <w:spacing w:after="0"/>
        <w:jc w:val="both"/>
      </w:pPr>
      <w:r w:rsidRPr="00CC50B0">
        <w:t xml:space="preserve">W przypadku, gdy urządzenia i elementy nie mogą być zainstalowane w miejscu montażu zaraz po ich przybyciu, Wykonawca musi złożyć je w pomieszczeniu lub ustalonym wcześniej </w:t>
      </w:r>
      <w:r w:rsidR="00324FF3">
        <w:t xml:space="preserve">z Zamawiającym </w:t>
      </w:r>
      <w:r w:rsidRPr="00CC50B0">
        <w:t>polu odkładczym.</w:t>
      </w:r>
    </w:p>
    <w:p w14:paraId="751F1FA2" w14:textId="4B21CA34" w:rsidR="00427474" w:rsidRPr="00E30E46" w:rsidRDefault="00427474" w:rsidP="003633D0">
      <w:pPr>
        <w:pStyle w:val="Akapitzlist"/>
        <w:numPr>
          <w:ilvl w:val="1"/>
          <w:numId w:val="13"/>
        </w:numPr>
        <w:spacing w:before="120" w:after="120"/>
        <w:ind w:left="391" w:hanging="391"/>
        <w:contextualSpacing w:val="0"/>
        <w:jc w:val="both"/>
        <w:rPr>
          <w:b/>
        </w:rPr>
      </w:pPr>
      <w:bookmarkStart w:id="9" w:name="_Toc499629955"/>
      <w:r w:rsidRPr="00E30E46">
        <w:rPr>
          <w:b/>
        </w:rPr>
        <w:t>Instalacja na miejscu</w:t>
      </w:r>
      <w:bookmarkEnd w:id="9"/>
      <w:r w:rsidR="007D1E74">
        <w:rPr>
          <w:b/>
        </w:rPr>
        <w:t xml:space="preserve"> i próby przed pierwszym uruchomieniem</w:t>
      </w:r>
    </w:p>
    <w:p w14:paraId="30F0C2CB" w14:textId="3F1F1A41" w:rsidR="00F875A3" w:rsidRDefault="00F875A3" w:rsidP="00F875A3">
      <w:pPr>
        <w:pStyle w:val="Akapitzlist"/>
        <w:numPr>
          <w:ilvl w:val="2"/>
          <w:numId w:val="13"/>
        </w:numPr>
        <w:spacing w:after="0"/>
        <w:jc w:val="both"/>
      </w:pPr>
      <w:r>
        <w:t>Transformator</w:t>
      </w:r>
      <w:r w:rsidR="005D11DD" w:rsidRPr="00E30E46">
        <w:t xml:space="preserve"> po dostawie do siedziby Zamawiającego zostanie przygotowany </w:t>
      </w:r>
      <w:r w:rsidR="00E30E46" w:rsidRPr="00E30E46">
        <w:t xml:space="preserve">przez Wykonawcę </w:t>
      </w:r>
      <w:r w:rsidR="005D11DD" w:rsidRPr="00E30E46">
        <w:t xml:space="preserve">do </w:t>
      </w:r>
      <w:r w:rsidR="0005062E">
        <w:t>postoju</w:t>
      </w:r>
      <w:r w:rsidR="0005062E" w:rsidRPr="00E30E46">
        <w:t xml:space="preserve"> </w:t>
      </w:r>
      <w:r w:rsidR="005D11DD" w:rsidRPr="00E30E46">
        <w:t>na stanowisku</w:t>
      </w:r>
      <w:r w:rsidR="004B3224">
        <w:t xml:space="preserve"> magazynowym</w:t>
      </w:r>
      <w:r w:rsidR="00D24C94">
        <w:t>,</w:t>
      </w:r>
      <w:r w:rsidR="005D11DD" w:rsidRPr="00E30E46">
        <w:t xml:space="preserve"> </w:t>
      </w:r>
      <w:r w:rsidR="004B3224" w:rsidRPr="00D3577C">
        <w:t xml:space="preserve">a </w:t>
      </w:r>
      <w:r w:rsidR="0005062E" w:rsidRPr="00D3577C">
        <w:t xml:space="preserve">następnie </w:t>
      </w:r>
      <w:r w:rsidR="004B3224" w:rsidRPr="00D3577C">
        <w:t>zamontowany na docelowym stanowisku pracy</w:t>
      </w:r>
      <w:r w:rsidR="005D11DD" w:rsidRPr="00D3577C">
        <w:t>.</w:t>
      </w:r>
      <w:r w:rsidR="005D11DD" w:rsidRPr="00217EBD">
        <w:rPr>
          <w:color w:val="FF0000"/>
        </w:rPr>
        <w:t xml:space="preserve"> </w:t>
      </w:r>
      <w:r w:rsidR="005D11DD" w:rsidRPr="00E30E46">
        <w:t xml:space="preserve">Wykonane zostaną badania i testy potwierdzające jego sprawność do </w:t>
      </w:r>
      <w:r w:rsidR="004B3224">
        <w:t>przechowywania</w:t>
      </w:r>
      <w:r w:rsidR="005D11DD" w:rsidRPr="00E30E46">
        <w:t>.</w:t>
      </w:r>
    </w:p>
    <w:p w14:paraId="588244F8" w14:textId="273F0EA0" w:rsidR="00F875A3" w:rsidRDefault="00427474" w:rsidP="00F875A3">
      <w:pPr>
        <w:pStyle w:val="Akapitzlist"/>
        <w:numPr>
          <w:ilvl w:val="2"/>
          <w:numId w:val="13"/>
        </w:numPr>
        <w:spacing w:after="0"/>
        <w:jc w:val="both"/>
      </w:pPr>
      <w:r w:rsidRPr="00E30E46">
        <w:t>Wykonawca jest odpowiedzialny za zapewnienie bezpośredniego nadzoru nad prowadzonymi przez siebie pracami</w:t>
      </w:r>
      <w:r w:rsidR="005D11DD" w:rsidRPr="00E30E46">
        <w:t xml:space="preserve"> oraz będzie uczestniczył </w:t>
      </w:r>
      <w:r w:rsidR="00F95696">
        <w:t xml:space="preserve">(nadzór dostawcy) </w:t>
      </w:r>
      <w:r w:rsidR="005D11DD" w:rsidRPr="00E30E46">
        <w:t>w montażu</w:t>
      </w:r>
      <w:r w:rsidR="00E30E46" w:rsidRPr="00E30E46">
        <w:t xml:space="preserve"> </w:t>
      </w:r>
      <w:r w:rsidR="00F95696">
        <w:t xml:space="preserve">przyłączy prądowych) </w:t>
      </w:r>
      <w:r w:rsidR="00E30E46" w:rsidRPr="00E30E46">
        <w:t>na docelowym stanowisku pracy i</w:t>
      </w:r>
      <w:r w:rsidR="00B60128">
        <w:t> </w:t>
      </w:r>
      <w:r w:rsidR="00E30E46" w:rsidRPr="00E30E46">
        <w:t>ewentualnie rozwiązywał problemy montażowe wynikające ze swojej odpowiedzialności jako projektanta i producenta transformatora</w:t>
      </w:r>
      <w:r w:rsidRPr="00E30E46">
        <w:t xml:space="preserve">. </w:t>
      </w:r>
    </w:p>
    <w:p w14:paraId="7BF4407B" w14:textId="6FD28626" w:rsidR="007D1E74" w:rsidRDefault="007D1E74" w:rsidP="00F875A3">
      <w:pPr>
        <w:pStyle w:val="Akapitzlist"/>
        <w:numPr>
          <w:ilvl w:val="2"/>
          <w:numId w:val="13"/>
        </w:numPr>
        <w:spacing w:after="0"/>
        <w:jc w:val="both"/>
      </w:pPr>
      <w:r>
        <w:t>Po zainstalowaniu transformatora</w:t>
      </w:r>
      <w:r w:rsidRPr="007D1E74">
        <w:t xml:space="preserve"> </w:t>
      </w:r>
      <w:r w:rsidRPr="00E30E46">
        <w:t xml:space="preserve">na docelowym stanowisku pracy </w:t>
      </w:r>
      <w:r>
        <w:t>Wykonawca przeprowadzi w ramach ceny kontraktowej niezbędne pomiary i próby umożliwiają</w:t>
      </w:r>
      <w:r w:rsidR="004B3224">
        <w:t xml:space="preserve">ce uruchomienie </w:t>
      </w:r>
      <w:r w:rsidR="004B3224">
        <w:lastRenderedPageBreak/>
        <w:t xml:space="preserve">transformatora. </w:t>
      </w:r>
      <w:r>
        <w:t>Dokona również uruchomienia systemów monitoringu: izolatorów, parametrów oleju, przełącznika zaczepów i ewentualnie innych zainstalowanych na dostarczonym transformatorze. Potwierdzi gotowość transformatora do podania napięcia na docelowym stanowisku jego pracy.</w:t>
      </w:r>
    </w:p>
    <w:p w14:paraId="7A715E0E" w14:textId="77777777" w:rsidR="00E2027C" w:rsidRPr="00E30E46" w:rsidRDefault="00E2027C" w:rsidP="000211F1">
      <w:pPr>
        <w:pStyle w:val="Akapitzlist"/>
        <w:spacing w:after="0"/>
        <w:jc w:val="both"/>
      </w:pPr>
    </w:p>
    <w:p w14:paraId="6117BCF2" w14:textId="77777777" w:rsidR="00427474" w:rsidRPr="00CC50B0" w:rsidRDefault="00427474" w:rsidP="003633D0">
      <w:pPr>
        <w:pStyle w:val="Akapitzlist"/>
        <w:numPr>
          <w:ilvl w:val="1"/>
          <w:numId w:val="13"/>
        </w:numPr>
        <w:spacing w:before="120" w:after="120"/>
        <w:ind w:left="391" w:hanging="391"/>
        <w:contextualSpacing w:val="0"/>
        <w:jc w:val="both"/>
        <w:rPr>
          <w:b/>
        </w:rPr>
      </w:pPr>
      <w:bookmarkStart w:id="10" w:name="_Toc499629956"/>
      <w:r w:rsidRPr="00CC50B0">
        <w:rPr>
          <w:b/>
        </w:rPr>
        <w:t>Rusztowania</w:t>
      </w:r>
      <w:bookmarkEnd w:id="10"/>
    </w:p>
    <w:p w14:paraId="50E5476D" w14:textId="7611D28E" w:rsidR="00427474" w:rsidRPr="00F875A3" w:rsidRDefault="00427474" w:rsidP="003633D0">
      <w:pPr>
        <w:pStyle w:val="Akapitzlist"/>
        <w:numPr>
          <w:ilvl w:val="2"/>
          <w:numId w:val="13"/>
        </w:numPr>
        <w:spacing w:before="120" w:after="120"/>
        <w:contextualSpacing w:val="0"/>
        <w:jc w:val="both"/>
      </w:pPr>
      <w:r w:rsidRPr="00CC50B0">
        <w:t>Rusztowania muszą być wykonywane zgodnie z zasadami obowiązującymi u Zamawiającego. Rusztowania powinna wykonywać firma zaakceptowana przez Zamawiającego. Koszty budowy i eksploatacji rusztowań ponosi Wykonawca.</w:t>
      </w:r>
    </w:p>
    <w:p w14:paraId="06F1EE3A" w14:textId="77777777" w:rsidR="00427474" w:rsidRDefault="00427474" w:rsidP="003633D0">
      <w:pPr>
        <w:pStyle w:val="Akapitzlist"/>
        <w:numPr>
          <w:ilvl w:val="1"/>
          <w:numId w:val="13"/>
        </w:numPr>
        <w:spacing w:before="120" w:after="120"/>
        <w:ind w:left="391" w:hanging="391"/>
        <w:contextualSpacing w:val="0"/>
        <w:jc w:val="both"/>
        <w:rPr>
          <w:b/>
        </w:rPr>
      </w:pPr>
      <w:bookmarkStart w:id="11" w:name="_Toc499629958"/>
      <w:r w:rsidRPr="00CC50B0">
        <w:rPr>
          <w:b/>
        </w:rPr>
        <w:t>Plan kontroli</w:t>
      </w:r>
      <w:bookmarkEnd w:id="11"/>
    </w:p>
    <w:p w14:paraId="09755E47" w14:textId="6210EDF0" w:rsidR="00F875A3" w:rsidRDefault="004A508F" w:rsidP="00B069A7">
      <w:pPr>
        <w:pStyle w:val="Akapitzlist"/>
        <w:numPr>
          <w:ilvl w:val="2"/>
          <w:numId w:val="13"/>
        </w:numPr>
        <w:tabs>
          <w:tab w:val="left" w:pos="0"/>
        </w:tabs>
        <w:spacing w:after="120" w:line="240" w:lineRule="auto"/>
        <w:jc w:val="both"/>
      </w:pPr>
      <w:r>
        <w:t>Koordynator</w:t>
      </w:r>
      <w:r w:rsidRPr="00383A1E">
        <w:t xml:space="preserve"> </w:t>
      </w:r>
      <w:r w:rsidR="00383A1E" w:rsidRPr="00383A1E">
        <w:t xml:space="preserve">Zamawiającego lub </w:t>
      </w:r>
      <w:r w:rsidR="00F875A3" w:rsidRPr="00383A1E">
        <w:t>wskazany</w:t>
      </w:r>
      <w:r w:rsidR="00383A1E" w:rsidRPr="00383A1E">
        <w:t xml:space="preserve"> przez niego podmiot ma prawo uczestniczyć na każdym etapie w kontroli procesu produkcji, w rozruchu funkcjonalnym, próbach odbiorowych i eksploatacyjnych transformatora.</w:t>
      </w:r>
    </w:p>
    <w:p w14:paraId="7F06CFB4" w14:textId="77777777" w:rsidR="00F875A3" w:rsidRDefault="00383A1E" w:rsidP="00B069A7">
      <w:pPr>
        <w:pStyle w:val="Akapitzlist"/>
        <w:numPr>
          <w:ilvl w:val="2"/>
          <w:numId w:val="13"/>
        </w:numPr>
        <w:tabs>
          <w:tab w:val="left" w:pos="0"/>
        </w:tabs>
        <w:spacing w:after="120" w:line="240" w:lineRule="auto"/>
        <w:jc w:val="both"/>
      </w:pPr>
      <w:r w:rsidRPr="00383A1E">
        <w:t>Prowadzenie Ruchu Próbnego będzie się odbywać przy uzgodnieniu współudziału Wykonawcy transformatora.</w:t>
      </w:r>
    </w:p>
    <w:p w14:paraId="366ACCDA" w14:textId="77777777" w:rsidR="00F875A3" w:rsidRDefault="00427474" w:rsidP="00B069A7">
      <w:pPr>
        <w:pStyle w:val="Akapitzlist"/>
        <w:numPr>
          <w:ilvl w:val="2"/>
          <w:numId w:val="13"/>
        </w:numPr>
        <w:tabs>
          <w:tab w:val="left" w:pos="0"/>
        </w:tabs>
        <w:spacing w:after="120" w:line="240" w:lineRule="auto"/>
        <w:jc w:val="both"/>
      </w:pPr>
      <w:r w:rsidRPr="00CC50B0">
        <w:t xml:space="preserve">Za kontrole podczas procesu produkcji i prefabrykacji jest odpowiedzialny Wykonawca, który określa je po to, aby zagwarantować jakość produkcji oraz zgodność w swoim zakresie dostawy z polskimi i europejskimi przepisami. Kontrola produkcji i montażu jest zastosowaniem systemu zarządzania jakością i jest udokumentowana. </w:t>
      </w:r>
    </w:p>
    <w:p w14:paraId="2C030DE4" w14:textId="0F405B9E" w:rsidR="00F875A3" w:rsidRDefault="00427474" w:rsidP="004A508F">
      <w:pPr>
        <w:pStyle w:val="Akapitzlist"/>
        <w:numPr>
          <w:ilvl w:val="2"/>
          <w:numId w:val="13"/>
        </w:numPr>
        <w:tabs>
          <w:tab w:val="left" w:pos="0"/>
        </w:tabs>
        <w:spacing w:after="120" w:line="240" w:lineRule="auto"/>
        <w:jc w:val="both"/>
      </w:pPr>
      <w:r w:rsidRPr="00CC50B0">
        <w:t xml:space="preserve">Przed rozpoczęciem produkcji, Wykonawca przedkłada Zamawiającemu lub jego </w:t>
      </w:r>
      <w:r w:rsidR="004A508F" w:rsidRPr="004A508F">
        <w:t>Koordynator</w:t>
      </w:r>
      <w:r w:rsidRPr="00CC50B0">
        <w:t xml:space="preserve">owi </w:t>
      </w:r>
      <w:r w:rsidR="00FB52AD">
        <w:t>i/lub</w:t>
      </w:r>
      <w:r w:rsidR="00FB52AD" w:rsidRPr="00CC50B0">
        <w:t xml:space="preserve"> </w:t>
      </w:r>
      <w:r w:rsidRPr="00CC50B0">
        <w:t>jednostce kontrolującej udokumentowaną propozycję planu kontroli</w:t>
      </w:r>
      <w:r w:rsidR="00487908">
        <w:t xml:space="preserve"> i badań</w:t>
      </w:r>
      <w:r w:rsidRPr="00CC50B0">
        <w:t>.</w:t>
      </w:r>
    </w:p>
    <w:p w14:paraId="6DBDA704" w14:textId="3307866E" w:rsidR="00F875A3" w:rsidRDefault="00427474" w:rsidP="00B069A7">
      <w:pPr>
        <w:pStyle w:val="Akapitzlist"/>
        <w:numPr>
          <w:ilvl w:val="2"/>
          <w:numId w:val="13"/>
        </w:numPr>
        <w:tabs>
          <w:tab w:val="left" w:pos="0"/>
        </w:tabs>
        <w:spacing w:after="120" w:line="240" w:lineRule="auto"/>
        <w:jc w:val="both"/>
      </w:pPr>
      <w:r w:rsidRPr="00CC50B0">
        <w:t xml:space="preserve">Przed rozpoczęciem prac organizowane jest spotkanie </w:t>
      </w:r>
      <w:r w:rsidR="00F875A3" w:rsidRPr="00CC50B0">
        <w:t>pr</w:t>
      </w:r>
      <w:r w:rsidR="00F875A3">
        <w:t>zed</w:t>
      </w:r>
      <w:r w:rsidR="00F875A3" w:rsidRPr="00CC50B0">
        <w:t>kontrolne</w:t>
      </w:r>
      <w:r w:rsidRPr="00CC50B0">
        <w:t xml:space="preserve"> pomiędzy Wykonawcą, Zamawiającym lub jego </w:t>
      </w:r>
      <w:r w:rsidR="0000343E">
        <w:t>Koordynator</w:t>
      </w:r>
      <w:r w:rsidRPr="00CC50B0">
        <w:t>em oraz jednostką kontrolującą w celu uzgodnienia planu kontroli i szczegółów procesu produkcji.</w:t>
      </w:r>
    </w:p>
    <w:p w14:paraId="02621031" w14:textId="3B13B802" w:rsidR="00F875A3" w:rsidRDefault="00427474" w:rsidP="00B069A7">
      <w:pPr>
        <w:pStyle w:val="Akapitzlist"/>
        <w:numPr>
          <w:ilvl w:val="2"/>
          <w:numId w:val="13"/>
        </w:numPr>
        <w:tabs>
          <w:tab w:val="left" w:pos="0"/>
        </w:tabs>
        <w:spacing w:after="120" w:line="240" w:lineRule="auto"/>
        <w:jc w:val="both"/>
      </w:pPr>
      <w:r w:rsidRPr="00CC50B0">
        <w:t xml:space="preserve">Wykonawca dostarcza Zamawiającemu lub jego </w:t>
      </w:r>
      <w:r w:rsidR="0000343E">
        <w:t>Koordynator</w:t>
      </w:r>
      <w:r w:rsidRPr="00CC50B0">
        <w:t xml:space="preserve">owi wyniki istotnych kontroli i prób razem z dokumentami wydanymi przez organ kontroli stanowiące sprawozdanie z działań kontrolnych i stwierdzające, że wyniki kontroli/prób są pozytywne. Wykonawca informuje z minimum 3-dniowym wyprzedzeniem Zamawiającego lub jego </w:t>
      </w:r>
      <w:r w:rsidR="0000343E">
        <w:t>Koordynator</w:t>
      </w:r>
      <w:r w:rsidRPr="00CC50B0">
        <w:t xml:space="preserve">a o terminie prób, które są wymienione jako "główne punkty kontroli" tak, że Zamawiający lub jego </w:t>
      </w:r>
      <w:r w:rsidR="0000343E">
        <w:t>Koordynator</w:t>
      </w:r>
      <w:r w:rsidR="0000343E" w:rsidRPr="00383A1E">
        <w:t xml:space="preserve"> </w:t>
      </w:r>
      <w:r w:rsidRPr="00CC50B0">
        <w:t xml:space="preserve">może zdecydować czy będzie obecny podczas próby. </w:t>
      </w:r>
    </w:p>
    <w:p w14:paraId="0E4E74F2" w14:textId="7E86FEA3" w:rsidR="00427474" w:rsidRPr="00CC50B0" w:rsidRDefault="00427474" w:rsidP="003633D0">
      <w:pPr>
        <w:pStyle w:val="Akapitzlist"/>
        <w:numPr>
          <w:ilvl w:val="2"/>
          <w:numId w:val="13"/>
        </w:numPr>
        <w:tabs>
          <w:tab w:val="left" w:pos="0"/>
        </w:tabs>
        <w:spacing w:after="120" w:line="240" w:lineRule="auto"/>
        <w:contextualSpacing w:val="0"/>
        <w:jc w:val="both"/>
      </w:pPr>
      <w:r w:rsidRPr="00CC50B0">
        <w:t xml:space="preserve">Sprawozdania z prób dostarczane są Zamawiającemu lub jego </w:t>
      </w:r>
      <w:r w:rsidR="0000343E">
        <w:t>Koordynator</w:t>
      </w:r>
      <w:r w:rsidRPr="00CC50B0">
        <w:t xml:space="preserve">owi, </w:t>
      </w:r>
      <w:r w:rsidR="00CC50B0">
        <w:br/>
      </w:r>
      <w:r w:rsidRPr="00CC50B0">
        <w:t>a Wykonawca umieszcza je w Dokumentacji producenta.</w:t>
      </w:r>
    </w:p>
    <w:p w14:paraId="751A0DFF" w14:textId="77777777" w:rsidR="00427474" w:rsidRPr="00CC50B0" w:rsidRDefault="00427474" w:rsidP="003633D0">
      <w:pPr>
        <w:pStyle w:val="Akapitzlist"/>
        <w:numPr>
          <w:ilvl w:val="1"/>
          <w:numId w:val="13"/>
        </w:numPr>
        <w:spacing w:before="120" w:after="120"/>
        <w:ind w:left="391" w:hanging="391"/>
        <w:contextualSpacing w:val="0"/>
        <w:jc w:val="both"/>
        <w:rPr>
          <w:b/>
        </w:rPr>
      </w:pPr>
      <w:bookmarkStart w:id="12" w:name="_Toc499629959"/>
      <w:r w:rsidRPr="00CC50B0">
        <w:rPr>
          <w:b/>
        </w:rPr>
        <w:t>Kontrola</w:t>
      </w:r>
      <w:bookmarkEnd w:id="12"/>
    </w:p>
    <w:p w14:paraId="0397DDDC" w14:textId="24D59FC8" w:rsidR="00427474" w:rsidRPr="00CC50B0" w:rsidRDefault="00427474" w:rsidP="00F875A3">
      <w:pPr>
        <w:pStyle w:val="Akapitzlist"/>
        <w:numPr>
          <w:ilvl w:val="2"/>
          <w:numId w:val="13"/>
        </w:numPr>
        <w:jc w:val="both"/>
      </w:pPr>
      <w:r w:rsidRPr="00CC50B0">
        <w:t>Główne punkty kontroli:</w:t>
      </w:r>
    </w:p>
    <w:p w14:paraId="11704A26" w14:textId="77777777" w:rsidR="00F875A3" w:rsidRDefault="00427474" w:rsidP="00F875A3">
      <w:pPr>
        <w:pStyle w:val="Akapitzlist"/>
        <w:numPr>
          <w:ilvl w:val="3"/>
          <w:numId w:val="13"/>
        </w:numPr>
        <w:ind w:left="851" w:hanging="851"/>
        <w:jc w:val="both"/>
      </w:pPr>
      <w:r w:rsidRPr="00CC50B0">
        <w:t>Kontrola przed prefabrykacją</w:t>
      </w:r>
    </w:p>
    <w:p w14:paraId="2186AF1D" w14:textId="77777777" w:rsidR="00F875A3" w:rsidRDefault="00427474" w:rsidP="00F875A3">
      <w:pPr>
        <w:pStyle w:val="Akapitzlist"/>
        <w:numPr>
          <w:ilvl w:val="3"/>
          <w:numId w:val="13"/>
        </w:numPr>
        <w:ind w:left="851" w:hanging="851"/>
        <w:jc w:val="both"/>
      </w:pPr>
      <w:r w:rsidRPr="00CC50B0">
        <w:t>Kontrola podczas prefabrykacji</w:t>
      </w:r>
    </w:p>
    <w:p w14:paraId="0F2BAF98" w14:textId="6CCFB43D" w:rsidR="00F875A3" w:rsidRDefault="00427474" w:rsidP="00F875A3">
      <w:pPr>
        <w:pStyle w:val="Akapitzlist"/>
        <w:numPr>
          <w:ilvl w:val="3"/>
          <w:numId w:val="13"/>
        </w:numPr>
        <w:ind w:left="851" w:hanging="851"/>
        <w:jc w:val="both"/>
      </w:pPr>
      <w:r w:rsidRPr="00CC50B0">
        <w:t>Kontrola przy odbiorze fabrycznym (FAT)</w:t>
      </w:r>
    </w:p>
    <w:p w14:paraId="77427A46" w14:textId="638D3F7D" w:rsidR="00B67CE5" w:rsidRDefault="00B67CE5" w:rsidP="00F875A3">
      <w:pPr>
        <w:pStyle w:val="Akapitzlist"/>
        <w:numPr>
          <w:ilvl w:val="3"/>
          <w:numId w:val="13"/>
        </w:numPr>
        <w:ind w:left="851" w:hanging="851"/>
        <w:jc w:val="both"/>
      </w:pPr>
      <w:r>
        <w:t>Kontrola po dostawie</w:t>
      </w:r>
    </w:p>
    <w:p w14:paraId="08C77ACE" w14:textId="77777777" w:rsidR="00F875A3" w:rsidRDefault="00427474" w:rsidP="00F875A3">
      <w:pPr>
        <w:pStyle w:val="Akapitzlist"/>
        <w:numPr>
          <w:ilvl w:val="3"/>
          <w:numId w:val="13"/>
        </w:numPr>
        <w:ind w:left="851" w:hanging="851"/>
        <w:jc w:val="both"/>
      </w:pPr>
      <w:r w:rsidRPr="00CC50B0">
        <w:t>Kontrola po montażu na miejscu</w:t>
      </w:r>
    </w:p>
    <w:p w14:paraId="6397D4A6" w14:textId="6DD8838E" w:rsidR="00427474" w:rsidRPr="00CC50B0" w:rsidRDefault="00427474" w:rsidP="00F875A3">
      <w:pPr>
        <w:pStyle w:val="Akapitzlist"/>
        <w:numPr>
          <w:ilvl w:val="3"/>
          <w:numId w:val="13"/>
        </w:numPr>
        <w:ind w:left="851" w:hanging="851"/>
        <w:jc w:val="both"/>
      </w:pPr>
      <w:r w:rsidRPr="00CC50B0">
        <w:t>Próby funkcjonalne</w:t>
      </w:r>
      <w:r w:rsidR="00B67CE5">
        <w:t xml:space="preserve"> (potwierdzające gotowość do pierwszego załączenia pod napięcie)</w:t>
      </w:r>
    </w:p>
    <w:p w14:paraId="52C5E27C" w14:textId="1BE3B239" w:rsidR="00427474" w:rsidRPr="00CC50B0" w:rsidRDefault="00427474" w:rsidP="003633D0">
      <w:pPr>
        <w:pStyle w:val="Akapitzlist"/>
        <w:numPr>
          <w:ilvl w:val="2"/>
          <w:numId w:val="13"/>
        </w:numPr>
        <w:spacing w:after="120"/>
        <w:contextualSpacing w:val="0"/>
        <w:jc w:val="both"/>
      </w:pPr>
      <w:r w:rsidRPr="00CC50B0">
        <w:t xml:space="preserve">Po montażu instalacji nastąpią działania związane z rozruchem i przekazaniem do eksploatacji zgodnie z programem prób ustanowionym przez Wykonawcę i przedłożonym do akceptacji </w:t>
      </w:r>
      <w:r w:rsidR="0000343E">
        <w:t>Koordynator</w:t>
      </w:r>
      <w:r w:rsidR="00383A1E" w:rsidRPr="00CC50B0">
        <w:t xml:space="preserve">owi </w:t>
      </w:r>
      <w:r w:rsidR="00383A1E">
        <w:t>Zamawiającego</w:t>
      </w:r>
      <w:r w:rsidRPr="00CC50B0">
        <w:t>.</w:t>
      </w:r>
    </w:p>
    <w:p w14:paraId="5279C5E5" w14:textId="77777777" w:rsidR="00427474" w:rsidRPr="00CC50B0" w:rsidRDefault="00427474" w:rsidP="003633D0">
      <w:pPr>
        <w:pStyle w:val="Akapitzlist"/>
        <w:numPr>
          <w:ilvl w:val="1"/>
          <w:numId w:val="13"/>
        </w:numPr>
        <w:spacing w:before="120" w:after="120"/>
        <w:ind w:left="391" w:hanging="391"/>
        <w:contextualSpacing w:val="0"/>
        <w:jc w:val="both"/>
        <w:rPr>
          <w:b/>
        </w:rPr>
      </w:pPr>
      <w:r w:rsidRPr="00CC50B0">
        <w:rPr>
          <w:b/>
        </w:rPr>
        <w:t>Próby gwarancyjne</w:t>
      </w:r>
    </w:p>
    <w:p w14:paraId="49A3D7EF" w14:textId="0938E3B1" w:rsidR="00F875A3" w:rsidRDefault="00427474" w:rsidP="00F875A3">
      <w:pPr>
        <w:pStyle w:val="Akapitzlist"/>
        <w:numPr>
          <w:ilvl w:val="2"/>
          <w:numId w:val="13"/>
        </w:numPr>
        <w:jc w:val="both"/>
      </w:pPr>
      <w:r w:rsidRPr="00CC50B0">
        <w:t xml:space="preserve">Wykonawca, w okresie prac projektowych, zaproponuje Zamawiającemu lub jego </w:t>
      </w:r>
      <w:r w:rsidR="0000343E">
        <w:t>Koordynator</w:t>
      </w:r>
      <w:r w:rsidRPr="00CC50B0">
        <w:t xml:space="preserve">owi program prób gwarancyjnych. Obejmuje on zestawienie wymaganych prób </w:t>
      </w:r>
      <w:r w:rsidRPr="00CC50B0">
        <w:lastRenderedPageBreak/>
        <w:t>i punktów kontrolnych dla udowodnienia w czasie przekazywania do eksploatacji i prób gwarancyjnych, że cała instalacja spełnia parametry gwarancyjne i funkcjonalne.</w:t>
      </w:r>
    </w:p>
    <w:p w14:paraId="58F70F23" w14:textId="6683AC81" w:rsidR="00F875A3" w:rsidRDefault="00427474" w:rsidP="00F875A3">
      <w:pPr>
        <w:pStyle w:val="Akapitzlist"/>
        <w:numPr>
          <w:ilvl w:val="2"/>
          <w:numId w:val="13"/>
        </w:numPr>
        <w:jc w:val="both"/>
      </w:pPr>
      <w:r w:rsidRPr="00CC50B0">
        <w:t xml:space="preserve">Zarówno Wykonawca jak i Zamawiający lub jego </w:t>
      </w:r>
      <w:r w:rsidR="0000343E">
        <w:t>Koordynator</w:t>
      </w:r>
      <w:r w:rsidR="0000343E" w:rsidRPr="00383A1E">
        <w:t xml:space="preserve"> </w:t>
      </w:r>
      <w:r w:rsidRPr="00CC50B0">
        <w:t>przeanalizują i uzgodnią ten program.</w:t>
      </w:r>
    </w:p>
    <w:p w14:paraId="73599094" w14:textId="77777777" w:rsidR="00F875A3" w:rsidRDefault="00427474" w:rsidP="00F875A3">
      <w:pPr>
        <w:pStyle w:val="Akapitzlist"/>
        <w:numPr>
          <w:ilvl w:val="2"/>
          <w:numId w:val="13"/>
        </w:numPr>
        <w:jc w:val="both"/>
      </w:pPr>
      <w:r w:rsidRPr="00CC50B0">
        <w:t>Próby takie mają na celu sprawdzenie, czy gwarantowane parametry pracy określone w umowie są dotrzymane.</w:t>
      </w:r>
    </w:p>
    <w:p w14:paraId="1F11EE68" w14:textId="77777777" w:rsidR="00F875A3" w:rsidRDefault="00427474" w:rsidP="00F875A3">
      <w:pPr>
        <w:pStyle w:val="Akapitzlist"/>
        <w:numPr>
          <w:ilvl w:val="2"/>
          <w:numId w:val="13"/>
        </w:numPr>
        <w:jc w:val="both"/>
      </w:pPr>
      <w:r w:rsidRPr="00CC50B0">
        <w:t>Próby gwarancyjne będą nadzorowane przez Zamawiającego i/lub Jednostkę Kontrolną wyznaczoną przez Zamawiającego.</w:t>
      </w:r>
    </w:p>
    <w:p w14:paraId="5E08CD26" w14:textId="022F86EF" w:rsidR="00427474" w:rsidRDefault="00427474" w:rsidP="00F875A3">
      <w:pPr>
        <w:pStyle w:val="Akapitzlist"/>
        <w:numPr>
          <w:ilvl w:val="2"/>
          <w:numId w:val="13"/>
        </w:numPr>
        <w:spacing w:after="240"/>
        <w:contextualSpacing w:val="0"/>
        <w:jc w:val="both"/>
      </w:pPr>
      <w:r w:rsidRPr="00CC50B0">
        <w:t>Podstawą do dostarczenia transformatora do Elektrowni będą pozytywnie zakończone próby FAT u Wykonawcy, potwierdzone przez Zamawiającego i/lub Jednostkę Kontrolną wyznaczoną przez Zamawiającego.</w:t>
      </w:r>
    </w:p>
    <w:p w14:paraId="69274F81" w14:textId="7C93CC30" w:rsidR="00EC1E4D" w:rsidRDefault="00EC1E4D" w:rsidP="003633D0">
      <w:pPr>
        <w:pStyle w:val="Akapitzlist"/>
        <w:numPr>
          <w:ilvl w:val="1"/>
          <w:numId w:val="13"/>
        </w:numPr>
        <w:spacing w:before="120" w:after="120"/>
        <w:ind w:left="391" w:hanging="391"/>
        <w:contextualSpacing w:val="0"/>
        <w:jc w:val="both"/>
        <w:rPr>
          <w:b/>
        </w:rPr>
      </w:pPr>
      <w:r w:rsidRPr="00EC1E4D">
        <w:rPr>
          <w:b/>
        </w:rPr>
        <w:t>Badania nowego transformatora</w:t>
      </w:r>
      <w:r w:rsidR="00FE7DC6">
        <w:rPr>
          <w:b/>
        </w:rPr>
        <w:t xml:space="preserve"> przez Wykonawcę</w:t>
      </w:r>
    </w:p>
    <w:p w14:paraId="6759288F" w14:textId="77777777" w:rsidR="00937072" w:rsidRPr="00937072" w:rsidRDefault="00937072" w:rsidP="00B069A7">
      <w:pPr>
        <w:pStyle w:val="Akapitzlist"/>
        <w:numPr>
          <w:ilvl w:val="2"/>
          <w:numId w:val="13"/>
        </w:numPr>
        <w:jc w:val="both"/>
        <w:rPr>
          <w:b/>
        </w:rPr>
      </w:pPr>
      <w:r>
        <w:t>Wraz z dostawą transformatora Wykonawca przeprowadzi i dostarczy protokoły z pełnych (kompletnych) badań wyrobu  zgodnie z wymaganiami normy PN-EN 60076-1.</w:t>
      </w:r>
    </w:p>
    <w:p w14:paraId="7607636C" w14:textId="77777777" w:rsidR="00937072" w:rsidRPr="00937072" w:rsidRDefault="00937072" w:rsidP="00B069A7">
      <w:pPr>
        <w:pStyle w:val="Akapitzlist"/>
        <w:numPr>
          <w:ilvl w:val="2"/>
          <w:numId w:val="13"/>
        </w:numPr>
        <w:jc w:val="both"/>
        <w:rPr>
          <w:b/>
        </w:rPr>
      </w:pPr>
      <w:r>
        <w:t>Transformator musi przejść z wynikiem pozytywnym próby wyrobu, jak również próby dodatkowe/specjalne uzgodnione z Zamawiającym, zgodnie z wymaganiami norm PN-EN 60076-1, IEC 60076-1.</w:t>
      </w:r>
    </w:p>
    <w:p w14:paraId="67CEEE48" w14:textId="77777777" w:rsidR="00937072" w:rsidRPr="00937072" w:rsidRDefault="00937072" w:rsidP="00B069A7">
      <w:pPr>
        <w:pStyle w:val="Akapitzlist"/>
        <w:numPr>
          <w:ilvl w:val="2"/>
          <w:numId w:val="13"/>
        </w:numPr>
        <w:jc w:val="both"/>
        <w:rPr>
          <w:b/>
        </w:rPr>
      </w:pPr>
      <w:r>
        <w:t>Wymaga się co najmniej wykonania poniższych prób dodatkowych i specjalnych:</w:t>
      </w:r>
    </w:p>
    <w:p w14:paraId="04207FCB" w14:textId="77777777" w:rsidR="00937072" w:rsidRPr="00937072" w:rsidRDefault="00937072" w:rsidP="00B069A7">
      <w:pPr>
        <w:pStyle w:val="Akapitzlist"/>
        <w:numPr>
          <w:ilvl w:val="3"/>
          <w:numId w:val="13"/>
        </w:numPr>
        <w:tabs>
          <w:tab w:val="left" w:pos="993"/>
        </w:tabs>
        <w:jc w:val="both"/>
        <w:rPr>
          <w:b/>
        </w:rPr>
      </w:pPr>
      <w:r>
        <w:t>próba szczelności i wytrzymałości kadzi,</w:t>
      </w:r>
    </w:p>
    <w:p w14:paraId="5050C879" w14:textId="77777777" w:rsidR="00937072" w:rsidRPr="00937072" w:rsidRDefault="00937072" w:rsidP="00B069A7">
      <w:pPr>
        <w:pStyle w:val="Akapitzlist"/>
        <w:numPr>
          <w:ilvl w:val="3"/>
          <w:numId w:val="13"/>
        </w:numPr>
        <w:tabs>
          <w:tab w:val="left" w:pos="993"/>
        </w:tabs>
        <w:jc w:val="both"/>
      </w:pPr>
      <w:r>
        <w:t>próba grzania transformatora,</w:t>
      </w:r>
    </w:p>
    <w:p w14:paraId="275553A0" w14:textId="77777777" w:rsidR="00937072" w:rsidRPr="00937072" w:rsidRDefault="00937072" w:rsidP="00B069A7">
      <w:pPr>
        <w:pStyle w:val="Akapitzlist"/>
        <w:numPr>
          <w:ilvl w:val="3"/>
          <w:numId w:val="13"/>
        </w:numPr>
        <w:tabs>
          <w:tab w:val="left" w:pos="993"/>
        </w:tabs>
        <w:jc w:val="both"/>
      </w:pPr>
      <w:r>
        <w:t>pomiary mocy akustycznej,</w:t>
      </w:r>
    </w:p>
    <w:p w14:paraId="388C114E" w14:textId="77777777" w:rsidR="00937072" w:rsidRPr="00937072" w:rsidRDefault="00937072" w:rsidP="00B069A7">
      <w:pPr>
        <w:pStyle w:val="Akapitzlist"/>
        <w:numPr>
          <w:ilvl w:val="3"/>
          <w:numId w:val="13"/>
        </w:numPr>
        <w:tabs>
          <w:tab w:val="left" w:pos="993"/>
        </w:tabs>
        <w:jc w:val="both"/>
      </w:pPr>
      <w:r>
        <w:t>pomiar składowej zerowej impedancji,</w:t>
      </w:r>
    </w:p>
    <w:p w14:paraId="47318B17" w14:textId="77777777" w:rsidR="00937072" w:rsidRPr="00937072" w:rsidRDefault="00937072" w:rsidP="00B069A7">
      <w:pPr>
        <w:pStyle w:val="Akapitzlist"/>
        <w:numPr>
          <w:ilvl w:val="3"/>
          <w:numId w:val="13"/>
        </w:numPr>
        <w:tabs>
          <w:tab w:val="left" w:pos="993"/>
        </w:tabs>
        <w:jc w:val="both"/>
      </w:pPr>
      <w:r>
        <w:t>pomiary harmonicznych w prądzie stanu jałowego,</w:t>
      </w:r>
    </w:p>
    <w:p w14:paraId="5E5986D8" w14:textId="77777777" w:rsidR="00937072" w:rsidRPr="00937072" w:rsidRDefault="00937072" w:rsidP="00B069A7">
      <w:pPr>
        <w:pStyle w:val="Akapitzlist"/>
        <w:numPr>
          <w:ilvl w:val="3"/>
          <w:numId w:val="13"/>
        </w:numPr>
        <w:tabs>
          <w:tab w:val="left" w:pos="993"/>
        </w:tabs>
        <w:jc w:val="both"/>
      </w:pPr>
      <w:r>
        <w:t>pomiar mocy pobieranej przez pompy i wentylatory,</w:t>
      </w:r>
    </w:p>
    <w:p w14:paraId="2B3574EB" w14:textId="77777777" w:rsidR="00937072" w:rsidRPr="00937072" w:rsidRDefault="00937072" w:rsidP="00B069A7">
      <w:pPr>
        <w:pStyle w:val="Akapitzlist"/>
        <w:numPr>
          <w:ilvl w:val="3"/>
          <w:numId w:val="13"/>
        </w:numPr>
        <w:tabs>
          <w:tab w:val="left" w:pos="993"/>
        </w:tabs>
        <w:jc w:val="both"/>
      </w:pPr>
      <w:r>
        <w:t>pomiar pojemności doziemnej oraz między uzwojeniami GN i DN,</w:t>
      </w:r>
    </w:p>
    <w:p w14:paraId="4726E68D" w14:textId="77777777" w:rsidR="00937072" w:rsidRPr="00937072" w:rsidRDefault="00937072" w:rsidP="00F875A3">
      <w:pPr>
        <w:pStyle w:val="Akapitzlist"/>
        <w:numPr>
          <w:ilvl w:val="3"/>
          <w:numId w:val="13"/>
        </w:numPr>
        <w:tabs>
          <w:tab w:val="left" w:pos="993"/>
        </w:tabs>
        <w:ind w:left="993" w:hanging="993"/>
        <w:jc w:val="both"/>
      </w:pPr>
      <w:r>
        <w:t>próby wytrzymałości elektrycznej udarem piorunowym i uciętym oraz napięciem przemiennym wraz z pomiarem wyładowań niezupełnych,</w:t>
      </w:r>
    </w:p>
    <w:p w14:paraId="65F7E182" w14:textId="22BCF22E" w:rsidR="00D60CC1" w:rsidRPr="00B755D9" w:rsidRDefault="00937072" w:rsidP="00B069A7">
      <w:pPr>
        <w:pStyle w:val="Akapitzlist"/>
        <w:numPr>
          <w:ilvl w:val="3"/>
          <w:numId w:val="13"/>
        </w:numPr>
        <w:tabs>
          <w:tab w:val="left" w:pos="993"/>
        </w:tabs>
        <w:jc w:val="both"/>
        <w:rPr>
          <w:b/>
        </w:rPr>
      </w:pPr>
      <w:r>
        <w:t>pomiar odkształceń uzwojeń metod</w:t>
      </w:r>
      <w:r w:rsidR="00FE7DC6">
        <w:t xml:space="preserve">ą </w:t>
      </w:r>
      <w:r w:rsidR="0080752B">
        <w:t>S</w:t>
      </w:r>
      <w:r w:rsidR="00FE7DC6">
        <w:t>FRA.</w:t>
      </w:r>
    </w:p>
    <w:p w14:paraId="22DE3A9A" w14:textId="4F4E5CE8" w:rsidR="00B755D9" w:rsidRPr="00B755D9" w:rsidRDefault="00B755D9" w:rsidP="00B069A7">
      <w:pPr>
        <w:pStyle w:val="Akapitzlist"/>
        <w:numPr>
          <w:ilvl w:val="3"/>
          <w:numId w:val="13"/>
        </w:numPr>
        <w:tabs>
          <w:tab w:val="left" w:pos="993"/>
        </w:tabs>
        <w:jc w:val="both"/>
      </w:pPr>
      <w:r>
        <w:t>pomiar zawilgocenia FDS lub równoważny,</w:t>
      </w:r>
    </w:p>
    <w:p w14:paraId="10E95B7E" w14:textId="77777777" w:rsidR="00FE7DC6" w:rsidRDefault="00EC1E4D" w:rsidP="00B069A7">
      <w:pPr>
        <w:pStyle w:val="Akapitzlist"/>
        <w:numPr>
          <w:ilvl w:val="2"/>
          <w:numId w:val="13"/>
        </w:numPr>
        <w:jc w:val="both"/>
      </w:pPr>
      <w:r>
        <w:t xml:space="preserve">Badania odbiorcze u producenta </w:t>
      </w:r>
    </w:p>
    <w:p w14:paraId="59F9DA56" w14:textId="6367A7EB" w:rsidR="00EC1E4D" w:rsidRDefault="00EC1E4D" w:rsidP="00F875A3">
      <w:pPr>
        <w:pStyle w:val="Akapitzlist"/>
        <w:numPr>
          <w:ilvl w:val="3"/>
          <w:numId w:val="13"/>
        </w:numPr>
        <w:tabs>
          <w:tab w:val="left" w:pos="993"/>
        </w:tabs>
        <w:ind w:left="993" w:hanging="993"/>
        <w:jc w:val="both"/>
      </w:pPr>
      <w:r>
        <w:t>W czasie prób fabrycznych odbiorowych u producenta będą sprawdzone m.in. parametry gwarantowane transformatora a ponadto Wykonawca udowodni (np. zgodnie z procedurami norm lub/i innymi), że wartość deklarowanej wytrzymałości zwarciowej transformatorów odpowiada wartości zamówionej.</w:t>
      </w:r>
    </w:p>
    <w:p w14:paraId="6139F9A5" w14:textId="6C624712" w:rsidR="00EC1E4D" w:rsidRDefault="00EC1E4D" w:rsidP="00B069A7">
      <w:pPr>
        <w:pStyle w:val="Akapitzlist"/>
        <w:numPr>
          <w:ilvl w:val="2"/>
          <w:numId w:val="13"/>
        </w:numPr>
        <w:jc w:val="both"/>
      </w:pPr>
      <w:r>
        <w:t>Badan</w:t>
      </w:r>
      <w:r w:rsidR="00937072">
        <w:t xml:space="preserve">ia po wykonaniu </w:t>
      </w:r>
      <w:r w:rsidR="00FE7DC6">
        <w:t>dostawy i po montażu na stanowisku docelowym</w:t>
      </w:r>
    </w:p>
    <w:p w14:paraId="114D7281" w14:textId="59277FE0" w:rsidR="00FE7DC6" w:rsidRDefault="00FE7DC6" w:rsidP="00F875A3">
      <w:pPr>
        <w:pStyle w:val="Akapitzlist"/>
        <w:numPr>
          <w:ilvl w:val="3"/>
          <w:numId w:val="13"/>
        </w:numPr>
        <w:tabs>
          <w:tab w:val="left" w:pos="993"/>
        </w:tabs>
        <w:ind w:left="993" w:hanging="993"/>
        <w:jc w:val="both"/>
      </w:pPr>
      <w:r>
        <w:t>Po wykonaniu dostawy i zakończeniu montażu do długotrwałego przechowywania oraz po montażu w miejscu docelowej pracy i w okresie gwarancyjnym transformator zostanie poddany badaniom i próbom w zakresie uzgodnionym z Zamawiającym obejmującym co najmniej:</w:t>
      </w:r>
    </w:p>
    <w:p w14:paraId="0A311F6E" w14:textId="77777777" w:rsidR="00F875A3" w:rsidRDefault="00FE7DC6" w:rsidP="00F875A3">
      <w:pPr>
        <w:pStyle w:val="Akapitzlist"/>
        <w:numPr>
          <w:ilvl w:val="4"/>
          <w:numId w:val="13"/>
        </w:numPr>
        <w:ind w:left="1134" w:hanging="1134"/>
        <w:jc w:val="both"/>
      </w:pPr>
      <w:r>
        <w:t>pomiary rezystancji uzwojeń,</w:t>
      </w:r>
    </w:p>
    <w:p w14:paraId="5D48F3DF" w14:textId="77777777" w:rsidR="00F875A3" w:rsidRDefault="00FE7DC6" w:rsidP="00F875A3">
      <w:pPr>
        <w:pStyle w:val="Akapitzlist"/>
        <w:numPr>
          <w:ilvl w:val="4"/>
          <w:numId w:val="13"/>
        </w:numPr>
        <w:ind w:left="1134" w:hanging="1134"/>
        <w:jc w:val="both"/>
      </w:pPr>
      <w:r>
        <w:t>pomiary izolacji uzwojeń,</w:t>
      </w:r>
    </w:p>
    <w:p w14:paraId="0F662142" w14:textId="77777777" w:rsidR="00F875A3" w:rsidRDefault="00B755D9" w:rsidP="00F875A3">
      <w:pPr>
        <w:pStyle w:val="Akapitzlist"/>
        <w:numPr>
          <w:ilvl w:val="4"/>
          <w:numId w:val="13"/>
        </w:numPr>
        <w:ind w:left="1134" w:hanging="1134"/>
        <w:jc w:val="both"/>
      </w:pPr>
      <w:r>
        <w:t>pomiary pojemności uzwojeń i współczynnika strat dielektrycznych,</w:t>
      </w:r>
    </w:p>
    <w:p w14:paraId="5455455B" w14:textId="77777777" w:rsidR="00F875A3" w:rsidRDefault="00FE7DC6" w:rsidP="00F875A3">
      <w:pPr>
        <w:pStyle w:val="Akapitzlist"/>
        <w:numPr>
          <w:ilvl w:val="4"/>
          <w:numId w:val="13"/>
        </w:numPr>
        <w:ind w:left="1134" w:hanging="1134"/>
        <w:jc w:val="both"/>
      </w:pPr>
      <w:r>
        <w:t>chromatograficzne badanie próbek oleju</w:t>
      </w:r>
      <w:r w:rsidR="00B755D9">
        <w:t xml:space="preserve"> DGA </w:t>
      </w:r>
      <w:r>
        <w:t xml:space="preserve"> (po zalaniu, po zakończeniu wirowania, po obciążeniu 50% znamionowego oraz co 6 miesięcy w okresie gwarancyjnym),</w:t>
      </w:r>
    </w:p>
    <w:p w14:paraId="488DF126" w14:textId="77777777" w:rsidR="00F875A3" w:rsidRDefault="00892193" w:rsidP="00F875A3">
      <w:pPr>
        <w:pStyle w:val="Akapitzlist"/>
        <w:numPr>
          <w:ilvl w:val="4"/>
          <w:numId w:val="13"/>
        </w:numPr>
        <w:ind w:left="1134" w:hanging="1134"/>
        <w:jc w:val="both"/>
      </w:pPr>
      <w:r>
        <w:t>badanie oleju na zawartość wody po zalaniu transformatora aż do osiągnięcia pożądanych wyników kończących wirowanie oraz co 6 miesięcy w okresie gwarancyjnym,</w:t>
      </w:r>
    </w:p>
    <w:p w14:paraId="49214BB6" w14:textId="77777777" w:rsidR="00F875A3" w:rsidRDefault="00892193" w:rsidP="00F875A3">
      <w:pPr>
        <w:pStyle w:val="Akapitzlist"/>
        <w:numPr>
          <w:ilvl w:val="4"/>
          <w:numId w:val="13"/>
        </w:numPr>
        <w:ind w:left="1134" w:hanging="1134"/>
        <w:jc w:val="both"/>
      </w:pPr>
      <w:r>
        <w:t>sprawd</w:t>
      </w:r>
      <w:r w:rsidR="00F875A3">
        <w:t>zenie przekładni transformatora,</w:t>
      </w:r>
    </w:p>
    <w:p w14:paraId="3DB47E6F" w14:textId="77777777" w:rsidR="00F875A3" w:rsidRDefault="00892193" w:rsidP="00F875A3">
      <w:pPr>
        <w:pStyle w:val="Akapitzlist"/>
        <w:numPr>
          <w:ilvl w:val="4"/>
          <w:numId w:val="13"/>
        </w:numPr>
        <w:ind w:left="1134" w:hanging="1134"/>
        <w:jc w:val="both"/>
      </w:pPr>
      <w:r>
        <w:lastRenderedPageBreak/>
        <w:t>sprawdzenie grupy połączeń,</w:t>
      </w:r>
    </w:p>
    <w:p w14:paraId="287655FC" w14:textId="77777777" w:rsidR="00F875A3" w:rsidRDefault="00892193" w:rsidP="00F875A3">
      <w:pPr>
        <w:pStyle w:val="Akapitzlist"/>
        <w:numPr>
          <w:ilvl w:val="4"/>
          <w:numId w:val="13"/>
        </w:numPr>
        <w:ind w:left="1134" w:hanging="1134"/>
        <w:jc w:val="both"/>
      </w:pPr>
      <w:r>
        <w:t>sprawdzenie działania przekaźników Buchholza,</w:t>
      </w:r>
    </w:p>
    <w:p w14:paraId="045F3570" w14:textId="77777777" w:rsidR="00F875A3" w:rsidRDefault="00892193" w:rsidP="00F875A3">
      <w:pPr>
        <w:pStyle w:val="Akapitzlist"/>
        <w:numPr>
          <w:ilvl w:val="4"/>
          <w:numId w:val="13"/>
        </w:numPr>
        <w:ind w:left="1134" w:hanging="1134"/>
        <w:jc w:val="both"/>
      </w:pPr>
      <w:r>
        <w:t xml:space="preserve">komplet sprawdzeń, pomiarów badań związanych z systemem chłodzenia, sygnalizacji </w:t>
      </w:r>
      <w:r w:rsidR="00B755D9">
        <w:br/>
      </w:r>
      <w:r>
        <w:t>i pomiarów,</w:t>
      </w:r>
    </w:p>
    <w:p w14:paraId="7ED5DA45" w14:textId="77777777" w:rsidR="00F875A3" w:rsidRDefault="00892193" w:rsidP="00F875A3">
      <w:pPr>
        <w:pStyle w:val="Akapitzlist"/>
        <w:numPr>
          <w:ilvl w:val="4"/>
          <w:numId w:val="13"/>
        </w:numPr>
        <w:ind w:left="1134" w:hanging="1134"/>
        <w:jc w:val="both"/>
      </w:pPr>
      <w:r>
        <w:t>sprawdzenie kalibracji czujników temperatury,</w:t>
      </w:r>
    </w:p>
    <w:p w14:paraId="1708E71D" w14:textId="77777777" w:rsidR="00F875A3" w:rsidRDefault="00892193" w:rsidP="00F875A3">
      <w:pPr>
        <w:pStyle w:val="Akapitzlist"/>
        <w:numPr>
          <w:ilvl w:val="4"/>
          <w:numId w:val="13"/>
        </w:numPr>
        <w:ind w:left="1134" w:hanging="1134"/>
        <w:jc w:val="both"/>
      </w:pPr>
      <w:r>
        <w:t xml:space="preserve">pomiar odkształceń uzwojeń metodą </w:t>
      </w:r>
      <w:r w:rsidR="0080752B">
        <w:t>S</w:t>
      </w:r>
      <w:r>
        <w:t>FRA,</w:t>
      </w:r>
    </w:p>
    <w:p w14:paraId="0AD0E8B5" w14:textId="77777777" w:rsidR="00F875A3" w:rsidRDefault="00B755D9" w:rsidP="00F875A3">
      <w:pPr>
        <w:pStyle w:val="Akapitzlist"/>
        <w:numPr>
          <w:ilvl w:val="4"/>
          <w:numId w:val="13"/>
        </w:numPr>
        <w:ind w:left="1134" w:hanging="1134"/>
        <w:jc w:val="both"/>
      </w:pPr>
      <w:r>
        <w:t>pomiar zawilgocenia FDS lub równoważny,</w:t>
      </w:r>
    </w:p>
    <w:p w14:paraId="12B304A6" w14:textId="38562670" w:rsidR="00427474" w:rsidRDefault="00892193" w:rsidP="00F875A3">
      <w:pPr>
        <w:pStyle w:val="Akapitzlist"/>
        <w:numPr>
          <w:ilvl w:val="4"/>
          <w:numId w:val="13"/>
        </w:numPr>
        <w:spacing w:after="240"/>
        <w:ind w:left="1134" w:hanging="1134"/>
        <w:contextualSpacing w:val="0"/>
        <w:jc w:val="both"/>
      </w:pPr>
      <w:r>
        <w:t>uruchomiony zostanie monitoring zastosowany na transformatorze.</w:t>
      </w:r>
    </w:p>
    <w:p w14:paraId="5C0D6CEE" w14:textId="77777777" w:rsidR="003633D0" w:rsidRPr="00F875A3" w:rsidRDefault="003633D0" w:rsidP="003633D0">
      <w:pPr>
        <w:pStyle w:val="Akapitzlist"/>
        <w:spacing w:after="240"/>
        <w:ind w:left="1134"/>
        <w:contextualSpacing w:val="0"/>
        <w:jc w:val="both"/>
      </w:pPr>
    </w:p>
    <w:p w14:paraId="60B93CA6" w14:textId="3C4D06E9" w:rsidR="0079650A" w:rsidRPr="00627836" w:rsidRDefault="00427474" w:rsidP="00F875A3">
      <w:pPr>
        <w:pStyle w:val="Akapitzlist"/>
        <w:numPr>
          <w:ilvl w:val="0"/>
          <w:numId w:val="13"/>
        </w:numPr>
        <w:spacing w:before="240" w:after="240"/>
        <w:ind w:left="357" w:hanging="357"/>
        <w:contextualSpacing w:val="0"/>
        <w:jc w:val="both"/>
        <w:rPr>
          <w:b/>
        </w:rPr>
      </w:pPr>
      <w:r w:rsidRPr="00CC50B0">
        <w:rPr>
          <w:b/>
        </w:rPr>
        <w:t>CZĘŚCI ZAPASOWE</w:t>
      </w:r>
    </w:p>
    <w:p w14:paraId="6F6AEB60" w14:textId="0A95DB92" w:rsidR="00892193" w:rsidRPr="00FF3F36" w:rsidRDefault="00427474" w:rsidP="008A1FA2">
      <w:pPr>
        <w:pStyle w:val="Akapitzlist"/>
        <w:numPr>
          <w:ilvl w:val="1"/>
          <w:numId w:val="13"/>
        </w:numPr>
        <w:spacing w:after="0"/>
        <w:jc w:val="both"/>
      </w:pPr>
      <w:r w:rsidRPr="00FF3F36">
        <w:t xml:space="preserve">Wraz z </w:t>
      </w:r>
      <w:r w:rsidR="00894086" w:rsidRPr="00FF3F36">
        <w:t xml:space="preserve">ofertą </w:t>
      </w:r>
      <w:r w:rsidRPr="00FF3F36">
        <w:t xml:space="preserve">transformatora Wykonawca </w:t>
      </w:r>
      <w:r w:rsidR="00B67CE5" w:rsidRPr="00FF3F36">
        <w:t>wyspecyfikuje wykaz</w:t>
      </w:r>
      <w:r w:rsidRPr="00FF3F36">
        <w:t xml:space="preserve"> części zapasow</w:t>
      </w:r>
      <w:r w:rsidR="00B67CE5" w:rsidRPr="00FF3F36">
        <w:t>ych wraz z ich wyceną  potrzebnych do eksploatacji w okresie 5 lat po jego uruchomieniu w tym</w:t>
      </w:r>
      <w:r w:rsidRPr="00FF3F36">
        <w:t>:</w:t>
      </w:r>
    </w:p>
    <w:p w14:paraId="45D8DA45" w14:textId="77777777" w:rsidR="008A1FA2" w:rsidRPr="000211F1" w:rsidRDefault="007D1E74" w:rsidP="008A1FA2">
      <w:pPr>
        <w:pStyle w:val="Akapitzlist"/>
        <w:numPr>
          <w:ilvl w:val="2"/>
          <w:numId w:val="13"/>
        </w:numPr>
        <w:jc w:val="both"/>
      </w:pPr>
      <w:r w:rsidRPr="000211F1">
        <w:t>1</w:t>
      </w:r>
      <w:r w:rsidR="00427474" w:rsidRPr="000211F1">
        <w:t xml:space="preserve"> szt. kompletnych izolatorów Górne</w:t>
      </w:r>
      <w:r w:rsidR="008A1FA2" w:rsidRPr="000211F1">
        <w:t>go Napięcia.</w:t>
      </w:r>
    </w:p>
    <w:p w14:paraId="505EBD3F" w14:textId="321532F4" w:rsidR="00733CEA" w:rsidRPr="00FF3F36" w:rsidRDefault="007D1E74" w:rsidP="00B67CE5">
      <w:pPr>
        <w:pStyle w:val="Akapitzlist"/>
        <w:numPr>
          <w:ilvl w:val="2"/>
          <w:numId w:val="13"/>
        </w:numPr>
        <w:spacing w:after="240"/>
        <w:contextualSpacing w:val="0"/>
        <w:jc w:val="both"/>
      </w:pPr>
      <w:r w:rsidRPr="000211F1">
        <w:t>1</w:t>
      </w:r>
      <w:r w:rsidR="00427474" w:rsidRPr="000211F1">
        <w:t xml:space="preserve"> szt. kompletnych izolatorów Dolnego Napięcia</w:t>
      </w:r>
      <w:r w:rsidR="008A1FA2" w:rsidRPr="000211F1">
        <w:t>.</w:t>
      </w:r>
      <w:r w:rsidR="00427474" w:rsidRPr="000211F1">
        <w:t xml:space="preserve"> </w:t>
      </w:r>
    </w:p>
    <w:p w14:paraId="5C19DC8F" w14:textId="77777777" w:rsidR="00427474" w:rsidRPr="00FF3F36" w:rsidRDefault="00427474" w:rsidP="008A1FA2">
      <w:pPr>
        <w:pStyle w:val="Akapitzlist"/>
        <w:numPr>
          <w:ilvl w:val="0"/>
          <w:numId w:val="13"/>
        </w:numPr>
        <w:spacing w:before="240" w:after="240"/>
        <w:ind w:left="357" w:hanging="357"/>
        <w:contextualSpacing w:val="0"/>
        <w:jc w:val="both"/>
        <w:rPr>
          <w:b/>
        </w:rPr>
      </w:pPr>
      <w:r w:rsidRPr="00FF3F36">
        <w:rPr>
          <w:b/>
        </w:rPr>
        <w:t>GWARANCJA</w:t>
      </w:r>
    </w:p>
    <w:p w14:paraId="468335D8" w14:textId="77777777" w:rsidR="008A1FA2" w:rsidRPr="00FF3F36" w:rsidRDefault="00427474" w:rsidP="008A1FA2">
      <w:pPr>
        <w:pStyle w:val="Akapitzlist"/>
        <w:numPr>
          <w:ilvl w:val="1"/>
          <w:numId w:val="13"/>
        </w:numPr>
        <w:spacing w:before="240" w:after="0"/>
        <w:ind w:left="391" w:hanging="391"/>
        <w:contextualSpacing w:val="0"/>
        <w:jc w:val="both"/>
      </w:pPr>
      <w:r w:rsidRPr="000211F1">
        <w:t xml:space="preserve">Wykonawca udzieli min. </w:t>
      </w:r>
      <w:r w:rsidR="00C8631E" w:rsidRPr="000211F1">
        <w:t>2</w:t>
      </w:r>
      <w:r w:rsidRPr="000211F1">
        <w:t xml:space="preserve"> lata gwarancji (liczonej od </w:t>
      </w:r>
      <w:r w:rsidR="00C8631E" w:rsidRPr="000211F1">
        <w:t>uruchomienia</w:t>
      </w:r>
      <w:r w:rsidRPr="000211F1">
        <w:t xml:space="preserve"> transformatora)</w:t>
      </w:r>
      <w:r w:rsidR="00C8631E" w:rsidRPr="000211F1">
        <w:t>, nie dłużej jednak niż 3 lata</w:t>
      </w:r>
      <w:r w:rsidR="007D1E74" w:rsidRPr="000211F1">
        <w:t xml:space="preserve"> od dostawy do siedziby Zamawiającego</w:t>
      </w:r>
      <w:r w:rsidRPr="00FF3F36">
        <w:t>.</w:t>
      </w:r>
    </w:p>
    <w:p w14:paraId="30E63B6D" w14:textId="77777777" w:rsidR="008A1FA2" w:rsidRDefault="00427474" w:rsidP="008A1FA2">
      <w:pPr>
        <w:pStyle w:val="Akapitzlist"/>
        <w:numPr>
          <w:ilvl w:val="1"/>
          <w:numId w:val="13"/>
        </w:numPr>
        <w:spacing w:after="0"/>
        <w:ind w:left="391" w:hanging="391"/>
        <w:contextualSpacing w:val="0"/>
        <w:jc w:val="both"/>
      </w:pPr>
      <w:r w:rsidRPr="00CC50B0">
        <w:t>Wykonawca zobowiązuje się przystąpić do usunięcia zgłoszonych wad niezwłocznie, nie później niż w ciągu 8 godzin od zgłoszenia wady przez Zamawiającego.</w:t>
      </w:r>
    </w:p>
    <w:p w14:paraId="01355167" w14:textId="7A913D36" w:rsidR="00427474" w:rsidRPr="00CC50B0" w:rsidRDefault="00427474" w:rsidP="008A1FA2">
      <w:pPr>
        <w:pStyle w:val="Akapitzlist"/>
        <w:numPr>
          <w:ilvl w:val="1"/>
          <w:numId w:val="13"/>
        </w:numPr>
        <w:spacing w:after="0"/>
        <w:ind w:left="391" w:hanging="391"/>
        <w:contextualSpacing w:val="0"/>
        <w:jc w:val="both"/>
      </w:pPr>
      <w:r w:rsidRPr="00CC50B0">
        <w:t>W razie ujawnienia wad w okresie gwarancji, okres gwarancji zostanie przedłużony o czas ich usuwania.</w:t>
      </w:r>
    </w:p>
    <w:p w14:paraId="5001A7BF" w14:textId="617C0DCD" w:rsidR="00427474" w:rsidRPr="00CC50B0" w:rsidRDefault="00427474" w:rsidP="008A1FA2">
      <w:pPr>
        <w:pStyle w:val="Akapitzlist"/>
        <w:numPr>
          <w:ilvl w:val="0"/>
          <w:numId w:val="13"/>
        </w:numPr>
        <w:spacing w:before="240" w:after="240"/>
        <w:ind w:left="357" w:hanging="357"/>
        <w:contextualSpacing w:val="0"/>
        <w:jc w:val="both"/>
        <w:rPr>
          <w:b/>
        </w:rPr>
      </w:pPr>
      <w:bookmarkStart w:id="13" w:name="_Toc316718382"/>
      <w:bookmarkStart w:id="14" w:name="_Toc317009206"/>
      <w:bookmarkStart w:id="15" w:name="_Toc317071541"/>
      <w:bookmarkStart w:id="16" w:name="_Toc317081111"/>
      <w:bookmarkStart w:id="17" w:name="_Toc317107464"/>
      <w:bookmarkStart w:id="18" w:name="_Toc499629960"/>
      <w:bookmarkStart w:id="19" w:name="_Toc51409975"/>
      <w:r w:rsidRPr="00CC50B0">
        <w:rPr>
          <w:b/>
        </w:rPr>
        <w:t>DOKUMENTACJA</w:t>
      </w:r>
      <w:bookmarkEnd w:id="13"/>
      <w:bookmarkEnd w:id="14"/>
      <w:bookmarkEnd w:id="15"/>
      <w:bookmarkEnd w:id="16"/>
      <w:bookmarkEnd w:id="17"/>
      <w:bookmarkEnd w:id="18"/>
      <w:r w:rsidRPr="00CC50B0">
        <w:rPr>
          <w:b/>
        </w:rPr>
        <w:t xml:space="preserve"> </w:t>
      </w:r>
      <w:bookmarkStart w:id="20" w:name="_Toc316718383"/>
      <w:bookmarkStart w:id="21" w:name="_Toc317009207"/>
      <w:bookmarkStart w:id="22" w:name="_Toc317071542"/>
      <w:bookmarkStart w:id="23" w:name="_Toc317081112"/>
      <w:bookmarkStart w:id="24" w:name="_Toc317107465"/>
      <w:bookmarkStart w:id="25" w:name="_Toc499629961"/>
      <w:bookmarkEnd w:id="19"/>
    </w:p>
    <w:p w14:paraId="6A8D3382" w14:textId="1AEFAA39" w:rsidR="00427474" w:rsidRPr="00CC50B0" w:rsidRDefault="00427474" w:rsidP="00B069A7">
      <w:pPr>
        <w:pStyle w:val="Akapitzlist"/>
        <w:numPr>
          <w:ilvl w:val="1"/>
          <w:numId w:val="13"/>
        </w:numPr>
        <w:spacing w:line="360" w:lineRule="auto"/>
        <w:jc w:val="both"/>
        <w:rPr>
          <w:b/>
        </w:rPr>
      </w:pPr>
      <w:r w:rsidRPr="00CC50B0">
        <w:rPr>
          <w:b/>
        </w:rPr>
        <w:t>Informacja ogólna</w:t>
      </w:r>
      <w:bookmarkEnd w:id="20"/>
      <w:bookmarkEnd w:id="21"/>
      <w:bookmarkEnd w:id="22"/>
      <w:bookmarkEnd w:id="23"/>
      <w:bookmarkEnd w:id="24"/>
      <w:bookmarkEnd w:id="25"/>
    </w:p>
    <w:p w14:paraId="6CD461AC" w14:textId="77777777" w:rsidR="008A1FA2" w:rsidRDefault="00427474" w:rsidP="008A1FA2">
      <w:pPr>
        <w:pStyle w:val="Akapitzlist"/>
        <w:numPr>
          <w:ilvl w:val="2"/>
          <w:numId w:val="13"/>
        </w:numPr>
        <w:jc w:val="both"/>
      </w:pPr>
      <w:r w:rsidRPr="00CC50B0">
        <w:t xml:space="preserve">Słowo "dokumentacja" odnosi się do wszystkich procedur, specyfikacji, opisów, sprawozdań, rysunków, schematów, zestawień, protokołów itp., które Wykonawca musi sporządzać w zakresie swoich działań, i które są wymagane umową. Dokumenty przeznaczone dla Zamawiającego muszą być w języku polskim. </w:t>
      </w:r>
    </w:p>
    <w:p w14:paraId="3CC04AAD" w14:textId="2A9337E7" w:rsidR="0080752B" w:rsidRPr="008A1FA2" w:rsidRDefault="0080752B" w:rsidP="008A1FA2">
      <w:pPr>
        <w:pStyle w:val="Akapitzlist"/>
        <w:numPr>
          <w:ilvl w:val="2"/>
          <w:numId w:val="13"/>
        </w:numPr>
        <w:jc w:val="both"/>
      </w:pPr>
      <w:r w:rsidRPr="008A1FA2">
        <w:rPr>
          <w:rFonts w:cstheme="minorHAnsi"/>
        </w:rPr>
        <w:t xml:space="preserve">Wykonawca wykonana i </w:t>
      </w:r>
      <w:r w:rsidR="0090023B" w:rsidRPr="008A1FA2">
        <w:rPr>
          <w:rFonts w:cstheme="minorHAnsi"/>
        </w:rPr>
        <w:t>dostarczy</w:t>
      </w:r>
      <w:r w:rsidRPr="008A1FA2">
        <w:rPr>
          <w:rFonts w:cstheme="minorHAnsi"/>
        </w:rPr>
        <w:t xml:space="preserve"> Zamawiającemu dokumentację techniczną transformatora w tym zawierającą:</w:t>
      </w:r>
    </w:p>
    <w:p w14:paraId="513ED0C8" w14:textId="77777777" w:rsidR="008A1FA2" w:rsidRDefault="0080752B" w:rsidP="008A1FA2">
      <w:pPr>
        <w:pStyle w:val="Akapitzlist"/>
        <w:numPr>
          <w:ilvl w:val="3"/>
          <w:numId w:val="13"/>
        </w:numPr>
        <w:tabs>
          <w:tab w:val="left" w:pos="426"/>
        </w:tabs>
        <w:spacing w:after="120" w:line="240" w:lineRule="auto"/>
        <w:jc w:val="both"/>
        <w:rPr>
          <w:rFonts w:cstheme="minorHAnsi"/>
        </w:rPr>
      </w:pPr>
      <w:r w:rsidRPr="008A1FA2">
        <w:rPr>
          <w:rFonts w:cstheme="minorHAnsi"/>
        </w:rPr>
        <w:t>DTR</w:t>
      </w:r>
      <w:r w:rsidR="008A1FA2">
        <w:rPr>
          <w:rFonts w:cstheme="minorHAnsi"/>
        </w:rPr>
        <w:t>.</w:t>
      </w:r>
    </w:p>
    <w:p w14:paraId="4EF86E5F" w14:textId="77777777" w:rsidR="008A1FA2" w:rsidRDefault="0080752B" w:rsidP="008A1FA2">
      <w:pPr>
        <w:pStyle w:val="Akapitzlist"/>
        <w:numPr>
          <w:ilvl w:val="3"/>
          <w:numId w:val="13"/>
        </w:numPr>
        <w:tabs>
          <w:tab w:val="left" w:pos="426"/>
        </w:tabs>
        <w:spacing w:after="120" w:line="240" w:lineRule="auto"/>
        <w:jc w:val="both"/>
        <w:rPr>
          <w:rFonts w:cstheme="minorHAnsi"/>
        </w:rPr>
      </w:pPr>
      <w:r w:rsidRPr="008A1FA2">
        <w:rPr>
          <w:rFonts w:cstheme="minorHAnsi"/>
        </w:rPr>
        <w:t>Instrukcję eksploatacji transformatora</w:t>
      </w:r>
      <w:r w:rsidR="008A1FA2">
        <w:rPr>
          <w:rFonts w:cstheme="minorHAnsi"/>
        </w:rPr>
        <w:t>.</w:t>
      </w:r>
    </w:p>
    <w:p w14:paraId="6FAE3655" w14:textId="77777777" w:rsidR="008A1FA2" w:rsidRDefault="0080752B" w:rsidP="008A1FA2">
      <w:pPr>
        <w:pStyle w:val="Akapitzlist"/>
        <w:numPr>
          <w:ilvl w:val="3"/>
          <w:numId w:val="13"/>
        </w:numPr>
        <w:tabs>
          <w:tab w:val="left" w:pos="426"/>
        </w:tabs>
        <w:spacing w:after="120" w:line="240" w:lineRule="auto"/>
        <w:jc w:val="both"/>
        <w:rPr>
          <w:rFonts w:cstheme="minorHAnsi"/>
        </w:rPr>
      </w:pPr>
      <w:r w:rsidRPr="008A1FA2">
        <w:rPr>
          <w:rFonts w:cstheme="minorHAnsi"/>
        </w:rPr>
        <w:t xml:space="preserve">Dokumentację techniczną obwodów wtórnych i pierwotnych transformatora </w:t>
      </w:r>
      <w:r w:rsidRPr="008A1FA2">
        <w:rPr>
          <w:rFonts w:cstheme="minorHAnsi"/>
        </w:rPr>
        <w:br/>
        <w:t>z uwzględnieniem możliwości wpięcia połączeń obwodów bloku energetycznego</w:t>
      </w:r>
      <w:r w:rsidR="008A1FA2">
        <w:rPr>
          <w:rFonts w:cstheme="minorHAnsi"/>
        </w:rPr>
        <w:t>.</w:t>
      </w:r>
    </w:p>
    <w:p w14:paraId="19A0F96A" w14:textId="77777777" w:rsidR="008A1FA2" w:rsidRDefault="0080752B" w:rsidP="008A1FA2">
      <w:pPr>
        <w:pStyle w:val="Akapitzlist"/>
        <w:numPr>
          <w:ilvl w:val="3"/>
          <w:numId w:val="13"/>
        </w:numPr>
        <w:tabs>
          <w:tab w:val="left" w:pos="426"/>
        </w:tabs>
        <w:spacing w:after="120" w:line="240" w:lineRule="auto"/>
        <w:jc w:val="both"/>
        <w:rPr>
          <w:rFonts w:cstheme="minorHAnsi"/>
        </w:rPr>
      </w:pPr>
      <w:r w:rsidRPr="008A1FA2">
        <w:rPr>
          <w:rFonts w:cstheme="minorHAnsi"/>
        </w:rPr>
        <w:t>Wyniki prób, pomiarów, badań międzyoperacyjnych i końcowych</w:t>
      </w:r>
      <w:r w:rsidR="008A1FA2">
        <w:rPr>
          <w:rFonts w:cstheme="minorHAnsi"/>
        </w:rPr>
        <w:t>.</w:t>
      </w:r>
    </w:p>
    <w:p w14:paraId="7DEF95BE" w14:textId="77777777" w:rsidR="008A1FA2" w:rsidRPr="008A1FA2" w:rsidRDefault="0090023B" w:rsidP="008A1FA2">
      <w:pPr>
        <w:pStyle w:val="Akapitzlist"/>
        <w:numPr>
          <w:ilvl w:val="3"/>
          <w:numId w:val="13"/>
        </w:numPr>
        <w:tabs>
          <w:tab w:val="left" w:pos="426"/>
        </w:tabs>
        <w:spacing w:after="120" w:line="240" w:lineRule="auto"/>
        <w:jc w:val="both"/>
        <w:rPr>
          <w:rFonts w:cstheme="minorHAnsi"/>
        </w:rPr>
      </w:pPr>
      <w:r w:rsidRPr="0090023B">
        <w:t>Certyfikaty, deklaracje zgodności, atesty</w:t>
      </w:r>
      <w:r w:rsidR="008A1FA2">
        <w:t>.</w:t>
      </w:r>
    </w:p>
    <w:p w14:paraId="12021EAE" w14:textId="77777777" w:rsidR="008A1FA2" w:rsidRPr="008A1FA2" w:rsidRDefault="0080752B" w:rsidP="008A1FA2">
      <w:pPr>
        <w:pStyle w:val="Akapitzlist"/>
        <w:numPr>
          <w:ilvl w:val="3"/>
          <w:numId w:val="13"/>
        </w:numPr>
        <w:tabs>
          <w:tab w:val="left" w:pos="426"/>
        </w:tabs>
        <w:spacing w:after="120" w:line="240" w:lineRule="auto"/>
        <w:jc w:val="both"/>
        <w:rPr>
          <w:rFonts w:cstheme="minorHAnsi"/>
        </w:rPr>
      </w:pPr>
      <w:r w:rsidRPr="008A1FA2">
        <w:rPr>
          <w:rFonts w:cstheme="minorHAnsi"/>
        </w:rPr>
        <w:t xml:space="preserve">Dokumentację fabryczną zamontowanego osprzętu transformatora </w:t>
      </w:r>
      <w:r w:rsidR="0090023B" w:rsidRPr="008A1FA2">
        <w:rPr>
          <w:rFonts w:cstheme="minorHAnsi"/>
        </w:rPr>
        <w:t xml:space="preserve">wraz ze </w:t>
      </w:r>
      <w:r w:rsidR="0090023B" w:rsidRPr="0090023B">
        <w:t>szczegółową specyfikację techniczną</w:t>
      </w:r>
      <w:r w:rsidR="008A1FA2">
        <w:t>.</w:t>
      </w:r>
    </w:p>
    <w:p w14:paraId="352BC05E" w14:textId="07ECAD8D" w:rsidR="0090023B" w:rsidRPr="008A1FA2" w:rsidRDefault="0090023B" w:rsidP="008A1FA2">
      <w:pPr>
        <w:pStyle w:val="Akapitzlist"/>
        <w:numPr>
          <w:ilvl w:val="3"/>
          <w:numId w:val="13"/>
        </w:numPr>
        <w:tabs>
          <w:tab w:val="left" w:pos="426"/>
        </w:tabs>
        <w:spacing w:after="120" w:line="240" w:lineRule="auto"/>
        <w:contextualSpacing w:val="0"/>
        <w:jc w:val="both"/>
        <w:rPr>
          <w:rFonts w:cstheme="minorHAnsi"/>
        </w:rPr>
      </w:pPr>
      <w:r>
        <w:t>Oprogramowanie systemów monitoringu</w:t>
      </w:r>
      <w:r w:rsidR="008A1FA2">
        <w:t>.</w:t>
      </w:r>
    </w:p>
    <w:p w14:paraId="5FB5D16B" w14:textId="77777777" w:rsidR="00427474" w:rsidRPr="00CC50B0" w:rsidRDefault="00427474" w:rsidP="008A1FA2">
      <w:pPr>
        <w:pStyle w:val="Akapitzlist"/>
        <w:numPr>
          <w:ilvl w:val="1"/>
          <w:numId w:val="13"/>
        </w:numPr>
        <w:spacing w:before="120" w:after="120"/>
        <w:ind w:left="391" w:hanging="391"/>
        <w:contextualSpacing w:val="0"/>
        <w:jc w:val="both"/>
        <w:rPr>
          <w:b/>
        </w:rPr>
      </w:pPr>
      <w:r w:rsidRPr="00CC50B0">
        <w:rPr>
          <w:b/>
        </w:rPr>
        <w:t>Wykonawca dostarcza przed rozpoczęciem produkcji:</w:t>
      </w:r>
    </w:p>
    <w:p w14:paraId="302CBEDD" w14:textId="77777777" w:rsidR="008A1FA2" w:rsidRDefault="00427474" w:rsidP="008A1FA2">
      <w:pPr>
        <w:pStyle w:val="Akapitzlist"/>
        <w:numPr>
          <w:ilvl w:val="2"/>
          <w:numId w:val="13"/>
        </w:numPr>
        <w:jc w:val="both"/>
      </w:pPr>
      <w:r w:rsidRPr="00CC50B0">
        <w:t>Wstępną dokumentację z fazy badawczo - projektowej i budowy.</w:t>
      </w:r>
    </w:p>
    <w:p w14:paraId="32FA6AC5" w14:textId="77777777" w:rsidR="008A1FA2" w:rsidRDefault="00427474" w:rsidP="008A1FA2">
      <w:pPr>
        <w:pStyle w:val="Akapitzlist"/>
        <w:numPr>
          <w:ilvl w:val="2"/>
          <w:numId w:val="13"/>
        </w:numPr>
        <w:jc w:val="both"/>
      </w:pPr>
      <w:r w:rsidRPr="00CC50B0">
        <w:t>Listy podwykonawców i wyszczególnienie zakresów dla podwykonawców.</w:t>
      </w:r>
    </w:p>
    <w:p w14:paraId="1D0D22D0" w14:textId="77777777" w:rsidR="008A1FA2" w:rsidRDefault="00427474" w:rsidP="008A1FA2">
      <w:pPr>
        <w:pStyle w:val="Akapitzlist"/>
        <w:numPr>
          <w:ilvl w:val="2"/>
          <w:numId w:val="13"/>
        </w:numPr>
        <w:jc w:val="both"/>
      </w:pPr>
      <w:r w:rsidRPr="00CC50B0">
        <w:t>Planowanie i harmonogram prac.</w:t>
      </w:r>
    </w:p>
    <w:p w14:paraId="3E1B2F1D" w14:textId="77777777" w:rsidR="008A1FA2" w:rsidRDefault="00427474" w:rsidP="008A1FA2">
      <w:pPr>
        <w:pStyle w:val="Akapitzlist"/>
        <w:numPr>
          <w:ilvl w:val="2"/>
          <w:numId w:val="13"/>
        </w:numPr>
        <w:jc w:val="both"/>
      </w:pPr>
      <w:r w:rsidRPr="00CC50B0">
        <w:lastRenderedPageBreak/>
        <w:t>System kontroli jakości i proponowany program prób i badań ze wskazaniem punktów zatrzymania i punktów zaświadczenia.</w:t>
      </w:r>
    </w:p>
    <w:p w14:paraId="39997C8D" w14:textId="439173FB" w:rsidR="00427474" w:rsidRPr="00CC50B0" w:rsidRDefault="00427474" w:rsidP="008A1FA2">
      <w:pPr>
        <w:pStyle w:val="Akapitzlist"/>
        <w:numPr>
          <w:ilvl w:val="2"/>
          <w:numId w:val="13"/>
        </w:numPr>
        <w:jc w:val="both"/>
      </w:pPr>
      <w:r w:rsidRPr="00CC50B0">
        <w:t>Dokumentacja wymagana przez Zamawiającego.</w:t>
      </w: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3749"/>
        <w:gridCol w:w="1000"/>
        <w:gridCol w:w="3624"/>
      </w:tblGrid>
      <w:tr w:rsidR="00427474" w:rsidRPr="00DF2739" w14:paraId="68A264C6" w14:textId="77777777" w:rsidTr="008A1FA2">
        <w:trPr>
          <w:trHeight w:val="337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504C0317" w14:textId="77777777" w:rsidR="00427474" w:rsidRPr="0037648E" w:rsidRDefault="00427474" w:rsidP="00427474">
            <w:pPr>
              <w:jc w:val="center"/>
              <w:rPr>
                <w:rFonts w:ascii="Franklin Gothic Book" w:hAnsi="Franklin Gothic Book"/>
                <w:b/>
                <w:i/>
                <w:color w:val="000000"/>
              </w:rPr>
            </w:pPr>
            <w:r w:rsidRPr="0037648E">
              <w:rPr>
                <w:rFonts w:ascii="Franklin Gothic Book" w:hAnsi="Franklin Gothic Book"/>
                <w:b/>
                <w:i/>
                <w:color w:val="000000"/>
              </w:rPr>
              <w:t>L.p.</w:t>
            </w:r>
          </w:p>
        </w:tc>
        <w:tc>
          <w:tcPr>
            <w:tcW w:w="3749" w:type="dxa"/>
            <w:shd w:val="clear" w:color="auto" w:fill="auto"/>
            <w:vAlign w:val="center"/>
          </w:tcPr>
          <w:p w14:paraId="0F1F6958" w14:textId="77777777" w:rsidR="00427474" w:rsidRPr="0037648E" w:rsidRDefault="00427474" w:rsidP="00427474">
            <w:pPr>
              <w:jc w:val="center"/>
              <w:rPr>
                <w:rFonts w:ascii="Franklin Gothic Book" w:hAnsi="Franklin Gothic Book"/>
                <w:b/>
                <w:i/>
                <w:color w:val="000000"/>
              </w:rPr>
            </w:pPr>
            <w:r w:rsidRPr="0037648E">
              <w:rPr>
                <w:rFonts w:ascii="Franklin Gothic Book" w:hAnsi="Franklin Gothic Book"/>
                <w:b/>
                <w:i/>
                <w:color w:val="000000"/>
              </w:rPr>
              <w:t>Dokumentacja: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318FC3B" w14:textId="77777777" w:rsidR="00427474" w:rsidRPr="0037648E" w:rsidRDefault="00427474" w:rsidP="00427474">
            <w:pPr>
              <w:ind w:right="-108" w:hanging="108"/>
              <w:jc w:val="center"/>
              <w:rPr>
                <w:rFonts w:ascii="Franklin Gothic Book" w:hAnsi="Franklin Gothic Book"/>
                <w:b/>
                <w:i/>
                <w:color w:val="000000"/>
                <w:sz w:val="20"/>
              </w:rPr>
            </w:pPr>
            <w:r w:rsidRPr="0037648E">
              <w:rPr>
                <w:rFonts w:ascii="Franklin Gothic Book" w:hAnsi="Franklin Gothic Book"/>
                <w:b/>
                <w:i/>
                <w:color w:val="000000"/>
                <w:sz w:val="20"/>
              </w:rPr>
              <w:t>Wymagana</w:t>
            </w:r>
          </w:p>
          <w:p w14:paraId="3091442B" w14:textId="77777777" w:rsidR="00427474" w:rsidRPr="0037648E" w:rsidRDefault="00427474" w:rsidP="00427474">
            <w:pPr>
              <w:jc w:val="center"/>
              <w:rPr>
                <w:rFonts w:ascii="Franklin Gothic Book" w:hAnsi="Franklin Gothic Book"/>
                <w:b/>
                <w:i/>
                <w:color w:val="000000"/>
              </w:rPr>
            </w:pPr>
            <w:r w:rsidRPr="0037648E">
              <w:rPr>
                <w:rFonts w:ascii="Franklin Gothic Book" w:hAnsi="Franklin Gothic Book"/>
                <w:b/>
                <w:i/>
                <w:color w:val="000000"/>
              </w:rPr>
              <w:t>[x]</w:t>
            </w:r>
          </w:p>
        </w:tc>
        <w:tc>
          <w:tcPr>
            <w:tcW w:w="3624" w:type="dxa"/>
            <w:shd w:val="clear" w:color="auto" w:fill="auto"/>
            <w:vAlign w:val="center"/>
          </w:tcPr>
          <w:p w14:paraId="4FF0EC34" w14:textId="77777777" w:rsidR="00427474" w:rsidRPr="0037648E" w:rsidRDefault="00427474" w:rsidP="00427474">
            <w:pPr>
              <w:jc w:val="center"/>
              <w:rPr>
                <w:rFonts w:ascii="Franklin Gothic Book" w:hAnsi="Franklin Gothic Book"/>
                <w:b/>
                <w:i/>
                <w:color w:val="000000"/>
              </w:rPr>
            </w:pPr>
            <w:r w:rsidRPr="0037648E">
              <w:rPr>
                <w:rFonts w:ascii="Franklin Gothic Book" w:hAnsi="Franklin Gothic Book"/>
                <w:b/>
                <w:i/>
                <w:color w:val="000000"/>
              </w:rPr>
              <w:t>Dokument źródłowy:</w:t>
            </w:r>
          </w:p>
        </w:tc>
      </w:tr>
      <w:tr w:rsidR="00427474" w:rsidRPr="00DF2739" w14:paraId="449DF271" w14:textId="77777777" w:rsidTr="008A1FA2">
        <w:trPr>
          <w:trHeight w:val="337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3900F09F" w14:textId="77777777" w:rsidR="00427474" w:rsidRPr="0037648E" w:rsidRDefault="00427474" w:rsidP="00427474">
            <w:pPr>
              <w:jc w:val="center"/>
              <w:rPr>
                <w:rFonts w:ascii="Franklin Gothic Book" w:hAnsi="Franklin Gothic Book"/>
                <w:b/>
                <w:i/>
                <w:color w:val="000000"/>
              </w:rPr>
            </w:pPr>
            <w:r w:rsidRPr="0037648E">
              <w:rPr>
                <w:rFonts w:ascii="Franklin Gothic Book" w:hAnsi="Franklin Gothic Book"/>
                <w:b/>
                <w:i/>
                <w:color w:val="000000"/>
              </w:rPr>
              <w:t>A</w:t>
            </w:r>
          </w:p>
        </w:tc>
        <w:tc>
          <w:tcPr>
            <w:tcW w:w="4749" w:type="dxa"/>
            <w:gridSpan w:val="2"/>
            <w:shd w:val="clear" w:color="auto" w:fill="auto"/>
            <w:vAlign w:val="center"/>
          </w:tcPr>
          <w:p w14:paraId="741BE4CA" w14:textId="77777777" w:rsidR="00427474" w:rsidRPr="0037648E" w:rsidRDefault="00427474" w:rsidP="00427474">
            <w:pPr>
              <w:jc w:val="center"/>
              <w:rPr>
                <w:rFonts w:ascii="Franklin Gothic Book" w:hAnsi="Franklin Gothic Book"/>
                <w:b/>
                <w:i/>
                <w:color w:val="000000"/>
              </w:rPr>
            </w:pPr>
            <w:r w:rsidRPr="0037648E">
              <w:rPr>
                <w:rFonts w:ascii="Franklin Gothic Book" w:hAnsi="Franklin Gothic Book"/>
                <w:b/>
                <w:i/>
                <w:color w:val="000000"/>
              </w:rPr>
              <w:t>PRZED  ROZPOCZĘCIEM  PRAC:</w:t>
            </w:r>
          </w:p>
        </w:tc>
        <w:tc>
          <w:tcPr>
            <w:tcW w:w="3624" w:type="dxa"/>
            <w:shd w:val="clear" w:color="auto" w:fill="auto"/>
            <w:vAlign w:val="center"/>
          </w:tcPr>
          <w:p w14:paraId="6D252233" w14:textId="77777777" w:rsidR="00427474" w:rsidRPr="0037648E" w:rsidRDefault="00427474" w:rsidP="00427474">
            <w:pPr>
              <w:rPr>
                <w:rFonts w:ascii="Franklin Gothic Book" w:hAnsi="Franklin Gothic Book"/>
                <w:b/>
                <w:i/>
                <w:color w:val="000000"/>
              </w:rPr>
            </w:pPr>
          </w:p>
        </w:tc>
      </w:tr>
      <w:tr w:rsidR="00427474" w:rsidRPr="00DF2739" w14:paraId="0A76EAA0" w14:textId="77777777" w:rsidTr="008A1FA2">
        <w:trPr>
          <w:trHeight w:val="337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7A6AB2E3" w14:textId="77777777" w:rsidR="00427474" w:rsidRPr="00892193" w:rsidRDefault="00427474" w:rsidP="00427474">
            <w:pPr>
              <w:numPr>
                <w:ilvl w:val="0"/>
                <w:numId w:val="22"/>
              </w:numPr>
              <w:spacing w:after="0" w:line="276" w:lineRule="auto"/>
              <w:contextualSpacing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6A5DA67F" w14:textId="77777777" w:rsidR="00427474" w:rsidRPr="0037648E" w:rsidRDefault="00427474" w:rsidP="0042747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Wniosek o wydanie przepustek tymczasowych dla Pracowników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5C9560B" w14:textId="77777777" w:rsidR="00427474" w:rsidRPr="0037648E" w:rsidRDefault="00427474" w:rsidP="00427474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x</w:t>
            </w:r>
          </w:p>
        </w:tc>
        <w:tc>
          <w:tcPr>
            <w:tcW w:w="3624" w:type="dxa"/>
            <w:shd w:val="clear" w:color="auto" w:fill="auto"/>
            <w:vAlign w:val="center"/>
          </w:tcPr>
          <w:p w14:paraId="37F699CC" w14:textId="77777777" w:rsidR="00427474" w:rsidRPr="0037648E" w:rsidRDefault="00427474" w:rsidP="00427474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Instrukcja przepustkowa dla ruchu osobowego i pojazdów nr I/DK/B/35/2008</w:t>
            </w:r>
          </w:p>
        </w:tc>
      </w:tr>
      <w:tr w:rsidR="00427474" w:rsidRPr="00DF2739" w14:paraId="03602798" w14:textId="77777777" w:rsidTr="008A1FA2">
        <w:trPr>
          <w:trHeight w:val="337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0F13A27E" w14:textId="77777777" w:rsidR="00427474" w:rsidRPr="00892193" w:rsidRDefault="00427474" w:rsidP="00427474">
            <w:pPr>
              <w:numPr>
                <w:ilvl w:val="0"/>
                <w:numId w:val="22"/>
              </w:numPr>
              <w:spacing w:after="0" w:line="276" w:lineRule="auto"/>
              <w:contextualSpacing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7F4D6F3F" w14:textId="77777777" w:rsidR="00427474" w:rsidRPr="0037648E" w:rsidRDefault="00427474" w:rsidP="0042747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Wniosek o wydanie przepustek tymczasowych dla pojazdów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8B1BBEC" w14:textId="77777777" w:rsidR="00427474" w:rsidRPr="0037648E" w:rsidRDefault="00427474" w:rsidP="00427474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x</w:t>
            </w:r>
          </w:p>
        </w:tc>
        <w:tc>
          <w:tcPr>
            <w:tcW w:w="3624" w:type="dxa"/>
            <w:shd w:val="clear" w:color="auto" w:fill="auto"/>
            <w:vAlign w:val="center"/>
          </w:tcPr>
          <w:p w14:paraId="35832646" w14:textId="77777777" w:rsidR="00427474" w:rsidRPr="0037648E" w:rsidRDefault="00427474" w:rsidP="00427474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Instrukcja przepustkowa dla ruchu osobowego i pojazdów nr I/DK/B/35/2008</w:t>
            </w:r>
          </w:p>
        </w:tc>
      </w:tr>
      <w:tr w:rsidR="00427474" w:rsidRPr="00DF2739" w14:paraId="37081BDB" w14:textId="77777777" w:rsidTr="008A1FA2">
        <w:trPr>
          <w:trHeight w:val="337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1ADBB5BB" w14:textId="77777777" w:rsidR="00427474" w:rsidRPr="00892193" w:rsidRDefault="00427474" w:rsidP="00427474">
            <w:pPr>
              <w:numPr>
                <w:ilvl w:val="0"/>
                <w:numId w:val="22"/>
              </w:numPr>
              <w:spacing w:after="0" w:line="276" w:lineRule="auto"/>
              <w:contextualSpacing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79D793A8" w14:textId="77777777" w:rsidR="00427474" w:rsidRPr="0037648E" w:rsidRDefault="00427474" w:rsidP="0042747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Wniosek – zezwolenie na wjazd i parkowanie na terenie obiektów energetycznych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E48943B" w14:textId="77777777" w:rsidR="00427474" w:rsidRPr="0037648E" w:rsidRDefault="00427474" w:rsidP="00427474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x</w:t>
            </w:r>
          </w:p>
        </w:tc>
        <w:tc>
          <w:tcPr>
            <w:tcW w:w="3624" w:type="dxa"/>
            <w:shd w:val="clear" w:color="auto" w:fill="auto"/>
            <w:vAlign w:val="center"/>
          </w:tcPr>
          <w:p w14:paraId="216B938C" w14:textId="77777777" w:rsidR="00427474" w:rsidRPr="0037648E" w:rsidRDefault="00427474" w:rsidP="00427474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Instrukcja przepustkowa dla ruchu osobowego i pojazdów nr I/DK/B/35/2008</w:t>
            </w:r>
          </w:p>
        </w:tc>
      </w:tr>
      <w:tr w:rsidR="00427474" w:rsidRPr="00DF2739" w14:paraId="30B79AA2" w14:textId="77777777" w:rsidTr="008A1FA2">
        <w:trPr>
          <w:trHeight w:val="337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4D216AAA" w14:textId="77777777" w:rsidR="00427474" w:rsidRPr="00892193" w:rsidRDefault="00427474" w:rsidP="00427474">
            <w:pPr>
              <w:numPr>
                <w:ilvl w:val="0"/>
                <w:numId w:val="22"/>
              </w:numPr>
              <w:spacing w:after="0" w:line="276" w:lineRule="auto"/>
              <w:contextualSpacing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1605C7E3" w14:textId="1E47DF35" w:rsidR="00427474" w:rsidRPr="0037648E" w:rsidRDefault="00427474" w:rsidP="0042747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 xml:space="preserve">Wykazy osób skierowanych do wykonywania prac na rzecz ENEA Elektrownia Połaniec S.A. wraz z podwykonawcami </w:t>
            </w:r>
            <w:r w:rsidR="00BB0698" w:rsidRPr="00DE3238">
              <w:rPr>
                <w:rFonts w:ascii="Franklin Gothic Book" w:hAnsi="Franklin Gothic Book"/>
                <w:color w:val="000000" w:themeColor="text1"/>
                <w:sz w:val="16"/>
                <w:szCs w:val="16"/>
              </w:rPr>
              <w:t>(Załącznik Z-1 do dokumentu związanego nr 2 do IOBP)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6D217EB" w14:textId="77777777" w:rsidR="00427474" w:rsidRPr="0037648E" w:rsidRDefault="00427474" w:rsidP="00427474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x</w:t>
            </w:r>
          </w:p>
        </w:tc>
        <w:tc>
          <w:tcPr>
            <w:tcW w:w="3624" w:type="dxa"/>
            <w:shd w:val="clear" w:color="auto" w:fill="auto"/>
            <w:vAlign w:val="center"/>
          </w:tcPr>
          <w:p w14:paraId="74EC8502" w14:textId="5342A85F" w:rsidR="00427474" w:rsidRPr="0037648E" w:rsidRDefault="00BB0698" w:rsidP="0042747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DE3238">
              <w:rPr>
                <w:rFonts w:ascii="Franklin Gothic Book" w:hAnsi="Franklin Gothic Book"/>
                <w:color w:val="000000" w:themeColor="text1"/>
                <w:sz w:val="16"/>
                <w:szCs w:val="16"/>
              </w:rPr>
              <w:t>Instrukcja organizacji bezpiecznej pracy w Enea Elektrownia Połaniec S.A nr I/NB/B/20/2013 (IOBP)</w:t>
            </w:r>
          </w:p>
        </w:tc>
      </w:tr>
      <w:tr w:rsidR="00427474" w:rsidRPr="00DF2739" w14:paraId="2A2549D4" w14:textId="77777777" w:rsidTr="008A1FA2">
        <w:trPr>
          <w:trHeight w:val="337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0EB40AE7" w14:textId="77777777" w:rsidR="00427474" w:rsidRPr="00892193" w:rsidRDefault="00427474" w:rsidP="00427474">
            <w:pPr>
              <w:numPr>
                <w:ilvl w:val="0"/>
                <w:numId w:val="22"/>
              </w:numPr>
              <w:spacing w:after="0" w:line="276" w:lineRule="auto"/>
              <w:contextualSpacing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2C12EF6D" w14:textId="4A1731D2" w:rsidR="00427474" w:rsidRPr="0037648E" w:rsidRDefault="00427474" w:rsidP="00383A1E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 xml:space="preserve">Wykazy osób kierowanych do przeprowadzenia wizji lokalnej </w:t>
            </w:r>
            <w:r w:rsidR="00BB0698">
              <w:rPr>
                <w:rFonts w:ascii="Franklin Gothic Book" w:hAnsi="Franklin Gothic Book" w:cs="Arial"/>
                <w:sz w:val="16"/>
                <w:szCs w:val="16"/>
              </w:rPr>
              <w:t>(Załącznik Z-2</w:t>
            </w: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 xml:space="preserve"> </w:t>
            </w:r>
            <w:r w:rsidR="00BB0698" w:rsidRPr="00DE3238">
              <w:rPr>
                <w:rFonts w:ascii="Franklin Gothic Book" w:hAnsi="Franklin Gothic Book"/>
                <w:color w:val="000000" w:themeColor="text1"/>
                <w:sz w:val="16"/>
                <w:szCs w:val="16"/>
              </w:rPr>
              <w:t>do dokumentu związanego nr 2 do IOBP</w:t>
            </w: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)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D77E237" w14:textId="77777777" w:rsidR="00427474" w:rsidRPr="0037648E" w:rsidRDefault="00427474" w:rsidP="00427474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x</w:t>
            </w:r>
          </w:p>
        </w:tc>
        <w:tc>
          <w:tcPr>
            <w:tcW w:w="3624" w:type="dxa"/>
            <w:shd w:val="clear" w:color="auto" w:fill="auto"/>
            <w:vAlign w:val="center"/>
          </w:tcPr>
          <w:p w14:paraId="2B2E4BF9" w14:textId="71285159" w:rsidR="00427474" w:rsidRPr="0037648E" w:rsidRDefault="00BB0698" w:rsidP="0042747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DE3238">
              <w:rPr>
                <w:rFonts w:ascii="Franklin Gothic Book" w:hAnsi="Franklin Gothic Book"/>
                <w:color w:val="000000" w:themeColor="text1"/>
                <w:sz w:val="16"/>
                <w:szCs w:val="16"/>
              </w:rPr>
              <w:t>Instrukcja organizacji bezpiecznej pracy w Enea Elektrownia Połaniec S.A nr I/NB/B/20/2013 (IOBP)</w:t>
            </w:r>
          </w:p>
        </w:tc>
      </w:tr>
      <w:tr w:rsidR="00427474" w:rsidRPr="00DF2739" w14:paraId="7CE04559" w14:textId="77777777" w:rsidTr="008A1FA2">
        <w:trPr>
          <w:trHeight w:val="337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08C52000" w14:textId="77777777" w:rsidR="00427474" w:rsidRPr="00892193" w:rsidRDefault="00427474" w:rsidP="00427474">
            <w:pPr>
              <w:numPr>
                <w:ilvl w:val="0"/>
                <w:numId w:val="22"/>
              </w:numPr>
              <w:spacing w:after="0" w:line="276" w:lineRule="auto"/>
              <w:contextualSpacing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0D69684F" w14:textId="4AD9356B" w:rsidR="00427474" w:rsidRPr="0037648E" w:rsidRDefault="00427474" w:rsidP="00BB0698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 xml:space="preserve">Zakres robót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FD35D0B" w14:textId="77777777" w:rsidR="00427474" w:rsidRPr="0037648E" w:rsidRDefault="00427474" w:rsidP="00427474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x</w:t>
            </w:r>
          </w:p>
        </w:tc>
        <w:tc>
          <w:tcPr>
            <w:tcW w:w="3624" w:type="dxa"/>
            <w:shd w:val="clear" w:color="auto" w:fill="auto"/>
            <w:vAlign w:val="center"/>
          </w:tcPr>
          <w:p w14:paraId="0AA52745" w14:textId="77777777" w:rsidR="00427474" w:rsidRPr="0037648E" w:rsidRDefault="00427474" w:rsidP="00427474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427474" w:rsidRPr="00DF2739" w14:paraId="7F4F1025" w14:textId="77777777" w:rsidTr="008A1FA2">
        <w:trPr>
          <w:trHeight w:val="337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42D16BE1" w14:textId="77777777" w:rsidR="00427474" w:rsidRPr="00892193" w:rsidRDefault="00427474" w:rsidP="00427474">
            <w:pPr>
              <w:numPr>
                <w:ilvl w:val="0"/>
                <w:numId w:val="22"/>
              </w:numPr>
              <w:spacing w:after="0" w:line="276" w:lineRule="auto"/>
              <w:contextualSpacing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77247D03" w14:textId="77777777" w:rsidR="00427474" w:rsidRPr="0037648E" w:rsidRDefault="00427474" w:rsidP="0042747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 xml:space="preserve">Harmonogram realizacji prac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DDCD9F8" w14:textId="77777777" w:rsidR="00427474" w:rsidRPr="0037648E" w:rsidRDefault="00427474" w:rsidP="00427474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x</w:t>
            </w:r>
          </w:p>
        </w:tc>
        <w:tc>
          <w:tcPr>
            <w:tcW w:w="3624" w:type="dxa"/>
            <w:shd w:val="clear" w:color="auto" w:fill="auto"/>
            <w:vAlign w:val="center"/>
          </w:tcPr>
          <w:p w14:paraId="2CA2DEEE" w14:textId="77777777" w:rsidR="00427474" w:rsidRPr="0037648E" w:rsidRDefault="00427474" w:rsidP="00427474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427474" w:rsidRPr="00DF2739" w14:paraId="7E449B60" w14:textId="77777777" w:rsidTr="008A1FA2">
        <w:trPr>
          <w:trHeight w:val="337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172B6AC8" w14:textId="77777777" w:rsidR="00427474" w:rsidRPr="00892193" w:rsidRDefault="00427474" w:rsidP="00427474">
            <w:pPr>
              <w:numPr>
                <w:ilvl w:val="0"/>
                <w:numId w:val="22"/>
              </w:numPr>
              <w:spacing w:after="0" w:line="276" w:lineRule="auto"/>
              <w:contextualSpacing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77AC4090" w14:textId="6A808415" w:rsidR="00427474" w:rsidRPr="0037648E" w:rsidRDefault="00427474" w:rsidP="00BB0698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 xml:space="preserve">Przewidywany - Plan odpadów przewidzianych do wytworzenia w związku z realizowaną umową rynkową, zawierający prognozę: rodzaju odpadów, ilości oraz planowanych sposobach ich zagospodarowania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635C036" w14:textId="77777777" w:rsidR="00427474" w:rsidRPr="0037648E" w:rsidRDefault="00427474" w:rsidP="00427474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  <w:p w14:paraId="771BA0AB" w14:textId="77777777" w:rsidR="00427474" w:rsidRPr="0037648E" w:rsidRDefault="00427474" w:rsidP="00427474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x</w:t>
            </w:r>
          </w:p>
        </w:tc>
        <w:tc>
          <w:tcPr>
            <w:tcW w:w="3624" w:type="dxa"/>
            <w:shd w:val="clear" w:color="auto" w:fill="auto"/>
            <w:vAlign w:val="center"/>
          </w:tcPr>
          <w:p w14:paraId="79EFC424" w14:textId="77777777" w:rsidR="00427474" w:rsidRPr="0037648E" w:rsidRDefault="00427474" w:rsidP="0042747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Instrukcja postępowania z odpadami wytworzonymi w  Elektrowni Połaniec  nr I/TQ/P/41/2014</w:t>
            </w:r>
          </w:p>
        </w:tc>
      </w:tr>
      <w:tr w:rsidR="00427474" w:rsidRPr="00DF2739" w14:paraId="0F80F55C" w14:textId="77777777" w:rsidTr="008A1FA2">
        <w:trPr>
          <w:trHeight w:val="337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2909AD49" w14:textId="77777777" w:rsidR="00427474" w:rsidRPr="00892193" w:rsidRDefault="00427474" w:rsidP="00427474">
            <w:pPr>
              <w:numPr>
                <w:ilvl w:val="0"/>
                <w:numId w:val="22"/>
              </w:numPr>
              <w:spacing w:after="0" w:line="276" w:lineRule="auto"/>
              <w:contextualSpacing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73498349" w14:textId="29D4FC2C" w:rsidR="00427474" w:rsidRPr="0037648E" w:rsidRDefault="00427474" w:rsidP="0042747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Opracowanych przez Wykonawcę Szczegółowych instrukcji bezpiecznego wykonania prac</w:t>
            </w:r>
            <w:r w:rsidR="00BB0698">
              <w:rPr>
                <w:rFonts w:ascii="Franklin Gothic Book" w:hAnsi="Franklin Gothic Book" w:cs="Arial"/>
                <w:sz w:val="16"/>
                <w:szCs w:val="16"/>
              </w:rPr>
              <w:t xml:space="preserve"> dla prac na terenie Zamawiającego</w:t>
            </w:r>
          </w:p>
        </w:tc>
        <w:tc>
          <w:tcPr>
            <w:tcW w:w="1000" w:type="dxa"/>
            <w:shd w:val="clear" w:color="auto" w:fill="auto"/>
          </w:tcPr>
          <w:p w14:paraId="663E8971" w14:textId="77777777" w:rsidR="00427474" w:rsidRPr="0037648E" w:rsidRDefault="00427474" w:rsidP="00427474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x</w:t>
            </w:r>
          </w:p>
        </w:tc>
        <w:tc>
          <w:tcPr>
            <w:tcW w:w="3624" w:type="dxa"/>
            <w:shd w:val="clear" w:color="auto" w:fill="auto"/>
          </w:tcPr>
          <w:p w14:paraId="082BB30F" w14:textId="77777777" w:rsidR="00427474" w:rsidRPr="0037648E" w:rsidRDefault="00427474" w:rsidP="0042747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Instrukcja organizacji bezpiecznej pracy w Enea Elektrownia Połaniec S.A nr I/DB/B/20/2013</w:t>
            </w:r>
          </w:p>
        </w:tc>
      </w:tr>
      <w:tr w:rsidR="00427474" w:rsidRPr="00DF2739" w14:paraId="3097ED09" w14:textId="77777777" w:rsidTr="008A1FA2">
        <w:trPr>
          <w:trHeight w:val="337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5AAB36F8" w14:textId="77777777" w:rsidR="00427474" w:rsidRPr="00892193" w:rsidRDefault="00427474" w:rsidP="00427474">
            <w:pPr>
              <w:numPr>
                <w:ilvl w:val="0"/>
                <w:numId w:val="22"/>
              </w:numPr>
              <w:spacing w:after="0" w:line="276" w:lineRule="auto"/>
              <w:contextualSpacing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75689C89" w14:textId="77777777" w:rsidR="00427474" w:rsidRPr="0037648E" w:rsidRDefault="00427474" w:rsidP="0042747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 xml:space="preserve">Plan Kontroli i Badań </w:t>
            </w:r>
          </w:p>
          <w:p w14:paraId="494A28CF" w14:textId="77777777" w:rsidR="00427474" w:rsidRPr="0037648E" w:rsidRDefault="00427474" w:rsidP="0042747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(uzgodniony przez strony i zatwierdzony)</w:t>
            </w:r>
          </w:p>
        </w:tc>
        <w:tc>
          <w:tcPr>
            <w:tcW w:w="1000" w:type="dxa"/>
            <w:shd w:val="clear" w:color="auto" w:fill="auto"/>
          </w:tcPr>
          <w:p w14:paraId="3D0C5C8C" w14:textId="77777777" w:rsidR="00427474" w:rsidRPr="0037648E" w:rsidRDefault="00427474" w:rsidP="00427474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x</w:t>
            </w:r>
          </w:p>
        </w:tc>
        <w:tc>
          <w:tcPr>
            <w:tcW w:w="3624" w:type="dxa"/>
            <w:shd w:val="clear" w:color="auto" w:fill="auto"/>
          </w:tcPr>
          <w:p w14:paraId="1E474E6A" w14:textId="77777777" w:rsidR="00427474" w:rsidRPr="0037648E" w:rsidRDefault="00427474" w:rsidP="00427474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427474" w:rsidRPr="00DF2739" w14:paraId="669A2299" w14:textId="77777777" w:rsidTr="008A1FA2">
        <w:trPr>
          <w:trHeight w:val="337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4F6D3268" w14:textId="77777777" w:rsidR="00427474" w:rsidRPr="0037648E" w:rsidRDefault="00427474" w:rsidP="00427474">
            <w:pPr>
              <w:jc w:val="center"/>
              <w:rPr>
                <w:rFonts w:ascii="Franklin Gothic Book" w:hAnsi="Franklin Gothic Book"/>
                <w:b/>
                <w:i/>
                <w:color w:val="000000"/>
              </w:rPr>
            </w:pPr>
            <w:r w:rsidRPr="0037648E">
              <w:rPr>
                <w:rFonts w:ascii="Franklin Gothic Book" w:hAnsi="Franklin Gothic Book"/>
                <w:b/>
                <w:i/>
                <w:color w:val="000000"/>
              </w:rPr>
              <w:t>B</w:t>
            </w:r>
          </w:p>
        </w:tc>
        <w:tc>
          <w:tcPr>
            <w:tcW w:w="4749" w:type="dxa"/>
            <w:gridSpan w:val="2"/>
            <w:shd w:val="clear" w:color="auto" w:fill="auto"/>
            <w:vAlign w:val="center"/>
          </w:tcPr>
          <w:p w14:paraId="2B33AC34" w14:textId="77777777" w:rsidR="00427474" w:rsidRPr="0037648E" w:rsidRDefault="00427474" w:rsidP="00427474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W TRAKCIE  REALIZACJI  PRAC:</w:t>
            </w:r>
          </w:p>
        </w:tc>
        <w:tc>
          <w:tcPr>
            <w:tcW w:w="3624" w:type="dxa"/>
            <w:shd w:val="clear" w:color="auto" w:fill="auto"/>
            <w:vAlign w:val="center"/>
          </w:tcPr>
          <w:p w14:paraId="78621A5C" w14:textId="77777777" w:rsidR="00427474" w:rsidRPr="0037648E" w:rsidRDefault="00427474" w:rsidP="00427474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427474" w:rsidRPr="00DF2739" w14:paraId="55E7149E" w14:textId="77777777" w:rsidTr="008A1FA2">
        <w:trPr>
          <w:trHeight w:val="337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422E2611" w14:textId="77777777" w:rsidR="00427474" w:rsidRPr="00892193" w:rsidRDefault="00427474" w:rsidP="00892193">
            <w:pPr>
              <w:numPr>
                <w:ilvl w:val="0"/>
                <w:numId w:val="21"/>
              </w:numPr>
              <w:spacing w:after="0" w:line="276" w:lineRule="auto"/>
              <w:contextualSpacing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7F7735E2" w14:textId="77777777" w:rsidR="00427474" w:rsidRPr="0037648E" w:rsidRDefault="00427474" w:rsidP="0042747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 xml:space="preserve">Raport z inspekcji wizualnej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B5B2BE5" w14:textId="77777777" w:rsidR="00427474" w:rsidRPr="0037648E" w:rsidRDefault="00427474" w:rsidP="00427474">
            <w:pPr>
              <w:contextualSpacing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x</w:t>
            </w:r>
          </w:p>
        </w:tc>
        <w:tc>
          <w:tcPr>
            <w:tcW w:w="3624" w:type="dxa"/>
            <w:shd w:val="clear" w:color="auto" w:fill="auto"/>
            <w:vAlign w:val="center"/>
          </w:tcPr>
          <w:p w14:paraId="13AFAF5C" w14:textId="77777777" w:rsidR="00427474" w:rsidRPr="0037648E" w:rsidRDefault="00427474" w:rsidP="00427474">
            <w:pPr>
              <w:contextualSpacing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427474" w:rsidRPr="00DF2739" w14:paraId="19710C0B" w14:textId="77777777" w:rsidTr="008A1FA2">
        <w:trPr>
          <w:trHeight w:val="337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1D0ED415" w14:textId="77777777" w:rsidR="00427474" w:rsidRPr="00892193" w:rsidRDefault="00427474" w:rsidP="00892193">
            <w:pPr>
              <w:numPr>
                <w:ilvl w:val="0"/>
                <w:numId w:val="21"/>
              </w:numPr>
              <w:spacing w:after="0" w:line="276" w:lineRule="auto"/>
              <w:contextualSpacing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5CEAE592" w14:textId="77777777" w:rsidR="00427474" w:rsidRPr="0037648E" w:rsidRDefault="00427474" w:rsidP="0042747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Raport realizacji prac wraz z aspektami BHP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A75F7DE" w14:textId="77777777" w:rsidR="00427474" w:rsidRPr="0037648E" w:rsidRDefault="00427474" w:rsidP="00427474">
            <w:pPr>
              <w:contextualSpacing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x</w:t>
            </w:r>
          </w:p>
        </w:tc>
        <w:tc>
          <w:tcPr>
            <w:tcW w:w="3624" w:type="dxa"/>
            <w:shd w:val="clear" w:color="auto" w:fill="auto"/>
            <w:vAlign w:val="center"/>
          </w:tcPr>
          <w:p w14:paraId="5AB2D3B7" w14:textId="77777777" w:rsidR="00427474" w:rsidRPr="0037648E" w:rsidRDefault="00427474" w:rsidP="00427474">
            <w:pPr>
              <w:contextualSpacing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427474" w:rsidRPr="00DF2739" w14:paraId="6CB8C94C" w14:textId="77777777" w:rsidTr="008A1FA2">
        <w:trPr>
          <w:trHeight w:val="337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20E7BF71" w14:textId="77777777" w:rsidR="00427474" w:rsidRPr="00892193" w:rsidRDefault="00427474" w:rsidP="00892193">
            <w:pPr>
              <w:numPr>
                <w:ilvl w:val="0"/>
                <w:numId w:val="21"/>
              </w:numPr>
              <w:spacing w:after="0" w:line="276" w:lineRule="auto"/>
              <w:contextualSpacing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75A8036D" w14:textId="77777777" w:rsidR="00427474" w:rsidRPr="0037648E" w:rsidRDefault="00427474" w:rsidP="0042747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Dokumentacja techniczno-ruchowa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9986156" w14:textId="77777777" w:rsidR="00427474" w:rsidRPr="0037648E" w:rsidDel="001C5765" w:rsidRDefault="00427474" w:rsidP="00427474">
            <w:pPr>
              <w:contextualSpacing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x</w:t>
            </w:r>
          </w:p>
        </w:tc>
        <w:tc>
          <w:tcPr>
            <w:tcW w:w="3624" w:type="dxa"/>
            <w:shd w:val="clear" w:color="auto" w:fill="auto"/>
            <w:vAlign w:val="center"/>
          </w:tcPr>
          <w:p w14:paraId="75DAFA14" w14:textId="77777777" w:rsidR="00427474" w:rsidRPr="0037648E" w:rsidRDefault="00427474" w:rsidP="00427474">
            <w:pPr>
              <w:contextualSpacing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427474" w:rsidRPr="00DF2739" w14:paraId="52DD833C" w14:textId="77777777" w:rsidTr="008A1FA2">
        <w:trPr>
          <w:trHeight w:val="337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080F6884" w14:textId="77777777" w:rsidR="00427474" w:rsidRPr="00892193" w:rsidRDefault="00427474" w:rsidP="00892193">
            <w:pPr>
              <w:numPr>
                <w:ilvl w:val="0"/>
                <w:numId w:val="21"/>
              </w:numPr>
              <w:spacing w:after="0" w:line="276" w:lineRule="auto"/>
              <w:contextualSpacing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522945D3" w14:textId="77777777" w:rsidR="00427474" w:rsidRPr="0037648E" w:rsidRDefault="00427474" w:rsidP="0042747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Foty pomiarowe</w:t>
            </w:r>
          </w:p>
        </w:tc>
        <w:tc>
          <w:tcPr>
            <w:tcW w:w="1000" w:type="dxa"/>
            <w:shd w:val="clear" w:color="auto" w:fill="auto"/>
          </w:tcPr>
          <w:p w14:paraId="1468A07F" w14:textId="77777777" w:rsidR="00427474" w:rsidRPr="0037648E" w:rsidRDefault="00427474" w:rsidP="00427474">
            <w:pPr>
              <w:contextualSpacing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x</w:t>
            </w:r>
          </w:p>
        </w:tc>
        <w:tc>
          <w:tcPr>
            <w:tcW w:w="3624" w:type="dxa"/>
            <w:shd w:val="clear" w:color="auto" w:fill="auto"/>
            <w:vAlign w:val="center"/>
          </w:tcPr>
          <w:p w14:paraId="0CE1F0BF" w14:textId="77777777" w:rsidR="00427474" w:rsidRPr="0037648E" w:rsidRDefault="00427474" w:rsidP="00427474">
            <w:pPr>
              <w:contextualSpacing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427474" w:rsidRPr="00DF2739" w14:paraId="3E01209A" w14:textId="77777777" w:rsidTr="008A1FA2">
        <w:trPr>
          <w:trHeight w:val="337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17008950" w14:textId="77777777" w:rsidR="00427474" w:rsidRPr="00892193" w:rsidRDefault="00427474" w:rsidP="00892193">
            <w:pPr>
              <w:numPr>
                <w:ilvl w:val="0"/>
                <w:numId w:val="21"/>
              </w:numPr>
              <w:spacing w:after="0" w:line="276" w:lineRule="auto"/>
              <w:contextualSpacing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0AA086DA" w14:textId="77777777" w:rsidR="00427474" w:rsidRPr="0037648E" w:rsidRDefault="00427474" w:rsidP="0042747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 xml:space="preserve">Zmiany harmonogramu realizacji prac </w:t>
            </w:r>
          </w:p>
          <w:p w14:paraId="4B6202EE" w14:textId="77777777" w:rsidR="00427474" w:rsidRPr="0037648E" w:rsidRDefault="00427474" w:rsidP="0042747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 xml:space="preserve">(uzgodniony przez strony i zatwierdzony)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A1744F9" w14:textId="77777777" w:rsidR="00427474" w:rsidRPr="0037648E" w:rsidRDefault="00427474" w:rsidP="00427474">
            <w:pPr>
              <w:contextualSpacing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x</w:t>
            </w:r>
          </w:p>
        </w:tc>
        <w:tc>
          <w:tcPr>
            <w:tcW w:w="3624" w:type="dxa"/>
            <w:shd w:val="clear" w:color="auto" w:fill="auto"/>
            <w:vAlign w:val="center"/>
          </w:tcPr>
          <w:p w14:paraId="39BDB623" w14:textId="77777777" w:rsidR="00427474" w:rsidRPr="0037648E" w:rsidRDefault="00427474" w:rsidP="00427474">
            <w:pPr>
              <w:contextualSpacing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427474" w:rsidRPr="00DF2739" w14:paraId="574ACEDB" w14:textId="77777777" w:rsidTr="008A1FA2">
        <w:trPr>
          <w:trHeight w:val="337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4C4C7D26" w14:textId="77777777" w:rsidR="00427474" w:rsidRPr="00892193" w:rsidRDefault="00427474" w:rsidP="00892193">
            <w:pPr>
              <w:numPr>
                <w:ilvl w:val="0"/>
                <w:numId w:val="21"/>
              </w:numPr>
              <w:spacing w:after="0" w:line="276" w:lineRule="auto"/>
              <w:contextualSpacing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2D6A0667" w14:textId="5B8637D0" w:rsidR="00427474" w:rsidRPr="0037648E" w:rsidRDefault="00427474" w:rsidP="0042747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Protokoły częściow</w:t>
            </w:r>
            <w:r w:rsidR="00BB0698">
              <w:rPr>
                <w:rFonts w:ascii="Franklin Gothic Book" w:hAnsi="Franklin Gothic Book" w:cs="Arial"/>
                <w:sz w:val="16"/>
                <w:szCs w:val="16"/>
              </w:rPr>
              <w:t>e</w:t>
            </w: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 xml:space="preserve"> wraz z protokołami jakościowymi</w:t>
            </w:r>
          </w:p>
          <w:p w14:paraId="578470F6" w14:textId="77777777" w:rsidR="00427474" w:rsidRPr="0037648E" w:rsidRDefault="00427474" w:rsidP="0042747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(uzgodniony przez strony i zatwierdzony )</w:t>
            </w:r>
          </w:p>
        </w:tc>
        <w:tc>
          <w:tcPr>
            <w:tcW w:w="1000" w:type="dxa"/>
            <w:shd w:val="clear" w:color="auto" w:fill="auto"/>
          </w:tcPr>
          <w:p w14:paraId="0EEE7B84" w14:textId="77777777" w:rsidR="00427474" w:rsidRPr="0037648E" w:rsidRDefault="00427474" w:rsidP="00427474">
            <w:pPr>
              <w:contextualSpacing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x</w:t>
            </w:r>
          </w:p>
        </w:tc>
        <w:tc>
          <w:tcPr>
            <w:tcW w:w="3624" w:type="dxa"/>
            <w:shd w:val="clear" w:color="auto" w:fill="auto"/>
          </w:tcPr>
          <w:p w14:paraId="6E052AE0" w14:textId="77777777" w:rsidR="00427474" w:rsidRPr="0037648E" w:rsidRDefault="00427474" w:rsidP="00427474">
            <w:pPr>
              <w:contextualSpacing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427474" w:rsidRPr="00DF2739" w14:paraId="7A7C5604" w14:textId="77777777" w:rsidTr="008A1FA2">
        <w:trPr>
          <w:trHeight w:val="337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6BEE8E95" w14:textId="77777777" w:rsidR="00427474" w:rsidRPr="0037648E" w:rsidRDefault="00427474" w:rsidP="00427474">
            <w:pPr>
              <w:jc w:val="center"/>
              <w:rPr>
                <w:rFonts w:ascii="Franklin Gothic Book" w:hAnsi="Franklin Gothic Book"/>
                <w:b/>
                <w:i/>
                <w:color w:val="000000"/>
              </w:rPr>
            </w:pPr>
            <w:r w:rsidRPr="0037648E">
              <w:rPr>
                <w:rFonts w:ascii="Franklin Gothic Book" w:hAnsi="Franklin Gothic Book"/>
                <w:b/>
                <w:i/>
                <w:color w:val="000000"/>
              </w:rPr>
              <w:t>C</w:t>
            </w:r>
          </w:p>
        </w:tc>
        <w:tc>
          <w:tcPr>
            <w:tcW w:w="4749" w:type="dxa"/>
            <w:gridSpan w:val="2"/>
            <w:shd w:val="clear" w:color="auto" w:fill="auto"/>
            <w:vAlign w:val="center"/>
          </w:tcPr>
          <w:p w14:paraId="39E0E0F7" w14:textId="77777777" w:rsidR="00427474" w:rsidRPr="0037648E" w:rsidRDefault="00427474" w:rsidP="00427474">
            <w:pPr>
              <w:jc w:val="center"/>
              <w:rPr>
                <w:rFonts w:ascii="Franklin Gothic Book" w:hAnsi="Franklin Gothic Book"/>
                <w:b/>
                <w:i/>
                <w:color w:val="000000"/>
              </w:rPr>
            </w:pPr>
            <w:r w:rsidRPr="0037648E">
              <w:rPr>
                <w:rFonts w:ascii="Franklin Gothic Book" w:hAnsi="Franklin Gothic Book"/>
                <w:b/>
                <w:i/>
                <w:color w:val="000000"/>
              </w:rPr>
              <w:t>PO  ZAKOŃCZENIU  PRAC:</w:t>
            </w:r>
          </w:p>
        </w:tc>
        <w:tc>
          <w:tcPr>
            <w:tcW w:w="3624" w:type="dxa"/>
            <w:shd w:val="clear" w:color="auto" w:fill="auto"/>
            <w:vAlign w:val="center"/>
          </w:tcPr>
          <w:p w14:paraId="032340DF" w14:textId="77777777" w:rsidR="00427474" w:rsidRPr="0037648E" w:rsidRDefault="00427474" w:rsidP="00427474">
            <w:pPr>
              <w:rPr>
                <w:rFonts w:ascii="Franklin Gothic Book" w:hAnsi="Franklin Gothic Book"/>
                <w:b/>
                <w:i/>
                <w:color w:val="000000"/>
              </w:rPr>
            </w:pPr>
          </w:p>
        </w:tc>
      </w:tr>
      <w:tr w:rsidR="00427474" w:rsidRPr="00DF2739" w14:paraId="0D39E08D" w14:textId="77777777" w:rsidTr="008A1FA2">
        <w:trPr>
          <w:trHeight w:val="337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0EFCE1B4" w14:textId="77777777" w:rsidR="00427474" w:rsidRPr="00892193" w:rsidRDefault="00427474" w:rsidP="00892193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166B5F61" w14:textId="77777777" w:rsidR="00427474" w:rsidRPr="0037648E" w:rsidRDefault="00427474" w:rsidP="00427474">
            <w:pPr>
              <w:contextualSpacing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Poświadczenia / Oświadczenia</w:t>
            </w:r>
          </w:p>
        </w:tc>
        <w:tc>
          <w:tcPr>
            <w:tcW w:w="1000" w:type="dxa"/>
            <w:shd w:val="clear" w:color="auto" w:fill="auto"/>
          </w:tcPr>
          <w:p w14:paraId="3036CD6D" w14:textId="77777777" w:rsidR="00427474" w:rsidRPr="0037648E" w:rsidRDefault="00427474" w:rsidP="00427474">
            <w:pPr>
              <w:contextualSpacing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x</w:t>
            </w:r>
          </w:p>
        </w:tc>
        <w:tc>
          <w:tcPr>
            <w:tcW w:w="3624" w:type="dxa"/>
            <w:shd w:val="clear" w:color="auto" w:fill="auto"/>
          </w:tcPr>
          <w:p w14:paraId="4173A97C" w14:textId="77777777" w:rsidR="00427474" w:rsidRPr="0037648E" w:rsidRDefault="00427474" w:rsidP="00427474">
            <w:pPr>
              <w:contextualSpacing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427474" w:rsidRPr="00DF2739" w14:paraId="0873E485" w14:textId="77777777" w:rsidTr="008A1FA2">
        <w:trPr>
          <w:trHeight w:val="337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00684749" w14:textId="77777777" w:rsidR="00427474" w:rsidRPr="00892193" w:rsidRDefault="00427474" w:rsidP="00892193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3B8368A1" w14:textId="77777777" w:rsidR="00427474" w:rsidRPr="0037648E" w:rsidRDefault="00427474" w:rsidP="00427474">
            <w:pPr>
              <w:contextualSpacing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Szkice, rysunki – dokumentacja pomontażowa z naniesionymi zmianami</w:t>
            </w:r>
          </w:p>
        </w:tc>
        <w:tc>
          <w:tcPr>
            <w:tcW w:w="1000" w:type="dxa"/>
            <w:shd w:val="clear" w:color="auto" w:fill="auto"/>
          </w:tcPr>
          <w:p w14:paraId="3B51A94E" w14:textId="77777777" w:rsidR="00427474" w:rsidRPr="0037648E" w:rsidRDefault="00427474" w:rsidP="00427474">
            <w:pPr>
              <w:contextualSpacing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x</w:t>
            </w:r>
          </w:p>
        </w:tc>
        <w:tc>
          <w:tcPr>
            <w:tcW w:w="3624" w:type="dxa"/>
            <w:shd w:val="clear" w:color="auto" w:fill="auto"/>
          </w:tcPr>
          <w:p w14:paraId="46D8DBC5" w14:textId="77777777" w:rsidR="00427474" w:rsidRPr="0037648E" w:rsidRDefault="00427474" w:rsidP="00427474">
            <w:pPr>
              <w:contextualSpacing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427474" w:rsidRPr="00DF2739" w14:paraId="71B98BA2" w14:textId="77777777" w:rsidTr="008A1FA2">
        <w:trPr>
          <w:trHeight w:val="338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61126E86" w14:textId="77777777" w:rsidR="00427474" w:rsidRPr="00892193" w:rsidRDefault="00427474" w:rsidP="00892193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1B26EAF7" w14:textId="77777777" w:rsidR="00427474" w:rsidRPr="0037648E" w:rsidRDefault="00427474" w:rsidP="00427474">
            <w:pPr>
              <w:contextualSpacing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Atesty materiałowe, Certyfikaty (materiałowe, zgodności z przepisami Unii Europejskiej CE, kalibracji …)</w:t>
            </w:r>
          </w:p>
        </w:tc>
        <w:tc>
          <w:tcPr>
            <w:tcW w:w="1000" w:type="dxa"/>
            <w:shd w:val="clear" w:color="auto" w:fill="auto"/>
          </w:tcPr>
          <w:p w14:paraId="3F10C8DE" w14:textId="77777777" w:rsidR="00427474" w:rsidRPr="0037648E" w:rsidRDefault="00427474" w:rsidP="00427474">
            <w:pPr>
              <w:contextualSpacing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x</w:t>
            </w:r>
          </w:p>
        </w:tc>
        <w:tc>
          <w:tcPr>
            <w:tcW w:w="3624" w:type="dxa"/>
            <w:shd w:val="clear" w:color="auto" w:fill="auto"/>
          </w:tcPr>
          <w:p w14:paraId="01F6BCE7" w14:textId="77777777" w:rsidR="00427474" w:rsidRPr="0037648E" w:rsidRDefault="00427474" w:rsidP="00427474">
            <w:pPr>
              <w:contextualSpacing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427474" w:rsidRPr="00DF2739" w14:paraId="4A9072BF" w14:textId="77777777" w:rsidTr="008A1FA2">
        <w:trPr>
          <w:trHeight w:val="337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762EBC03" w14:textId="77777777" w:rsidR="00427474" w:rsidRPr="00892193" w:rsidRDefault="00427474" w:rsidP="00892193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79EFC116" w14:textId="77777777" w:rsidR="00427474" w:rsidRPr="0037648E" w:rsidRDefault="00427474" w:rsidP="00427474">
            <w:pPr>
              <w:contextualSpacing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Sprawozdanie z pomiarów pomontażowych transformatora.</w:t>
            </w:r>
          </w:p>
          <w:p w14:paraId="7DCF6EE3" w14:textId="77777777" w:rsidR="00427474" w:rsidRPr="0037648E" w:rsidRDefault="00427474" w:rsidP="00427474">
            <w:pPr>
              <w:contextualSpacing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Komplet dokumentów dla stanu po zakończeniu montażu</w:t>
            </w:r>
          </w:p>
        </w:tc>
        <w:tc>
          <w:tcPr>
            <w:tcW w:w="1000" w:type="dxa"/>
            <w:shd w:val="clear" w:color="auto" w:fill="auto"/>
          </w:tcPr>
          <w:p w14:paraId="19DDEB16" w14:textId="77777777" w:rsidR="00427474" w:rsidRPr="0037648E" w:rsidRDefault="00427474" w:rsidP="00427474">
            <w:pPr>
              <w:contextualSpacing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x</w:t>
            </w:r>
          </w:p>
        </w:tc>
        <w:tc>
          <w:tcPr>
            <w:tcW w:w="3624" w:type="dxa"/>
            <w:shd w:val="clear" w:color="auto" w:fill="auto"/>
          </w:tcPr>
          <w:p w14:paraId="71905EC4" w14:textId="77777777" w:rsidR="00427474" w:rsidRPr="0037648E" w:rsidRDefault="00427474" w:rsidP="00427474">
            <w:pPr>
              <w:contextualSpacing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427474" w:rsidRPr="00DF2739" w14:paraId="60E08564" w14:textId="77777777" w:rsidTr="008A1FA2">
        <w:trPr>
          <w:trHeight w:val="337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228EF8CF" w14:textId="77777777" w:rsidR="00427474" w:rsidRPr="00892193" w:rsidRDefault="00427474" w:rsidP="00892193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61EBD47F" w14:textId="77777777" w:rsidR="00427474" w:rsidRPr="0037648E" w:rsidRDefault="00427474" w:rsidP="00427474">
            <w:pPr>
              <w:contextualSpacing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 xml:space="preserve">Oświadczenie o zakończeniu i kompletności montażu </w:t>
            </w:r>
          </w:p>
          <w:p w14:paraId="5B253621" w14:textId="1531BD00" w:rsidR="00427474" w:rsidRPr="0037648E" w:rsidRDefault="00427474" w:rsidP="00427474">
            <w:pPr>
              <w:contextualSpacing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Oświadczenie o gotow</w:t>
            </w:r>
            <w:r w:rsidR="00DE6A62">
              <w:rPr>
                <w:rFonts w:ascii="Franklin Gothic Book" w:hAnsi="Franklin Gothic Book" w:cs="Arial"/>
                <w:sz w:val="16"/>
                <w:szCs w:val="16"/>
              </w:rPr>
              <w:t>ości transformatora do rozruchu</w:t>
            </w:r>
          </w:p>
        </w:tc>
        <w:tc>
          <w:tcPr>
            <w:tcW w:w="1000" w:type="dxa"/>
            <w:shd w:val="clear" w:color="auto" w:fill="auto"/>
          </w:tcPr>
          <w:p w14:paraId="3D9A7152" w14:textId="77777777" w:rsidR="00427474" w:rsidRPr="0037648E" w:rsidRDefault="00427474" w:rsidP="00427474">
            <w:pPr>
              <w:contextualSpacing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x</w:t>
            </w:r>
          </w:p>
        </w:tc>
        <w:tc>
          <w:tcPr>
            <w:tcW w:w="3624" w:type="dxa"/>
            <w:shd w:val="clear" w:color="auto" w:fill="auto"/>
          </w:tcPr>
          <w:p w14:paraId="68FA2EC1" w14:textId="77777777" w:rsidR="00427474" w:rsidRPr="0037648E" w:rsidRDefault="00427474" w:rsidP="00427474">
            <w:pPr>
              <w:contextualSpacing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427474" w:rsidRPr="00DF2739" w14:paraId="3E62D41B" w14:textId="77777777" w:rsidTr="008A1FA2">
        <w:trPr>
          <w:trHeight w:val="337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206A4105" w14:textId="77777777" w:rsidR="00427474" w:rsidRPr="00892193" w:rsidRDefault="00427474" w:rsidP="00892193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274D21AD" w14:textId="62DBFCE4" w:rsidR="00427474" w:rsidRPr="0037648E" w:rsidRDefault="00427474" w:rsidP="00427474">
            <w:pPr>
              <w:contextualSpacing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Dokumentacja jakościowa</w:t>
            </w:r>
            <w:r w:rsidR="00D754CF">
              <w:rPr>
                <w:rFonts w:ascii="Franklin Gothic Book" w:hAnsi="Franklin Gothic Book" w:cs="Arial"/>
                <w:sz w:val="16"/>
                <w:szCs w:val="16"/>
              </w:rPr>
              <w:t>, certyfikaty</w:t>
            </w:r>
          </w:p>
        </w:tc>
        <w:tc>
          <w:tcPr>
            <w:tcW w:w="1000" w:type="dxa"/>
            <w:shd w:val="clear" w:color="auto" w:fill="auto"/>
          </w:tcPr>
          <w:p w14:paraId="5511C0EA" w14:textId="77777777" w:rsidR="00427474" w:rsidRPr="0037648E" w:rsidRDefault="00427474" w:rsidP="00427474">
            <w:pPr>
              <w:contextualSpacing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x</w:t>
            </w:r>
          </w:p>
        </w:tc>
        <w:tc>
          <w:tcPr>
            <w:tcW w:w="3624" w:type="dxa"/>
            <w:shd w:val="clear" w:color="auto" w:fill="auto"/>
          </w:tcPr>
          <w:p w14:paraId="2522AD65" w14:textId="77777777" w:rsidR="00427474" w:rsidRPr="0037648E" w:rsidRDefault="00427474" w:rsidP="00427474">
            <w:pPr>
              <w:contextualSpacing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427474" w:rsidRPr="00DF2739" w14:paraId="5B116078" w14:textId="77777777" w:rsidTr="008A1FA2">
        <w:trPr>
          <w:trHeight w:val="337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706FF688" w14:textId="77777777" w:rsidR="00427474" w:rsidRPr="00892193" w:rsidRDefault="00427474" w:rsidP="00892193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1251C0BC" w14:textId="77777777" w:rsidR="00427474" w:rsidRPr="0037648E" w:rsidRDefault="00427474" w:rsidP="00427474">
            <w:pPr>
              <w:contextualSpacing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Dokumentacja techniczna</w:t>
            </w:r>
          </w:p>
        </w:tc>
        <w:tc>
          <w:tcPr>
            <w:tcW w:w="1000" w:type="dxa"/>
            <w:shd w:val="clear" w:color="auto" w:fill="auto"/>
          </w:tcPr>
          <w:p w14:paraId="655BB38D" w14:textId="77777777" w:rsidR="00427474" w:rsidRPr="0037648E" w:rsidRDefault="00427474" w:rsidP="00427474">
            <w:pPr>
              <w:contextualSpacing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x</w:t>
            </w:r>
          </w:p>
        </w:tc>
        <w:tc>
          <w:tcPr>
            <w:tcW w:w="3624" w:type="dxa"/>
            <w:shd w:val="clear" w:color="auto" w:fill="auto"/>
          </w:tcPr>
          <w:p w14:paraId="0A041E77" w14:textId="77777777" w:rsidR="00427474" w:rsidRPr="0037648E" w:rsidRDefault="00427474" w:rsidP="00427474">
            <w:pPr>
              <w:contextualSpacing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427474" w:rsidRPr="00DF2739" w14:paraId="71F27616" w14:textId="77777777" w:rsidTr="008A1FA2">
        <w:trPr>
          <w:trHeight w:val="337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44AEBFFF" w14:textId="77777777" w:rsidR="00427474" w:rsidRPr="00892193" w:rsidRDefault="00427474" w:rsidP="00892193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7F0882C2" w14:textId="77777777" w:rsidR="00427474" w:rsidRPr="0037648E" w:rsidRDefault="00427474" w:rsidP="00427474">
            <w:pPr>
              <w:contextualSpacing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Dokumentacja techniczno-ruchowa transformatora wraz z instrukcją eksploatacji.</w:t>
            </w:r>
          </w:p>
        </w:tc>
        <w:tc>
          <w:tcPr>
            <w:tcW w:w="1000" w:type="dxa"/>
            <w:shd w:val="clear" w:color="auto" w:fill="auto"/>
          </w:tcPr>
          <w:p w14:paraId="048D469D" w14:textId="77777777" w:rsidR="00427474" w:rsidRPr="0037648E" w:rsidRDefault="00427474" w:rsidP="00427474">
            <w:pPr>
              <w:contextualSpacing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x</w:t>
            </w:r>
          </w:p>
        </w:tc>
        <w:tc>
          <w:tcPr>
            <w:tcW w:w="3624" w:type="dxa"/>
            <w:shd w:val="clear" w:color="auto" w:fill="auto"/>
          </w:tcPr>
          <w:p w14:paraId="3ADAAB82" w14:textId="77777777" w:rsidR="00427474" w:rsidRPr="0037648E" w:rsidRDefault="00427474" w:rsidP="00427474">
            <w:pPr>
              <w:contextualSpacing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427474" w:rsidRPr="00DF2739" w14:paraId="28C099B9" w14:textId="77777777" w:rsidTr="008A1FA2">
        <w:trPr>
          <w:trHeight w:val="337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7DA91E5A" w14:textId="77777777" w:rsidR="00427474" w:rsidRPr="00892193" w:rsidRDefault="00427474" w:rsidP="00892193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5BFE6658" w14:textId="77777777" w:rsidR="00427474" w:rsidRPr="0037648E" w:rsidRDefault="00427474" w:rsidP="00427474">
            <w:pPr>
              <w:contextualSpacing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 xml:space="preserve">Potwierdzony i zrealizowany Plan Kontroli i Badań </w:t>
            </w:r>
          </w:p>
          <w:p w14:paraId="49A91D5A" w14:textId="77777777" w:rsidR="00427474" w:rsidRPr="0037648E" w:rsidRDefault="00427474" w:rsidP="00427474">
            <w:pPr>
              <w:contextualSpacing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000" w:type="dxa"/>
            <w:shd w:val="clear" w:color="auto" w:fill="auto"/>
          </w:tcPr>
          <w:p w14:paraId="77D7E84C" w14:textId="77777777" w:rsidR="00427474" w:rsidRPr="0037648E" w:rsidRDefault="00427474" w:rsidP="00427474">
            <w:pPr>
              <w:contextualSpacing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x</w:t>
            </w:r>
          </w:p>
        </w:tc>
        <w:tc>
          <w:tcPr>
            <w:tcW w:w="3624" w:type="dxa"/>
            <w:shd w:val="clear" w:color="auto" w:fill="auto"/>
          </w:tcPr>
          <w:p w14:paraId="30F7AD50" w14:textId="77777777" w:rsidR="00427474" w:rsidRPr="0037648E" w:rsidRDefault="00427474" w:rsidP="00427474">
            <w:pPr>
              <w:contextualSpacing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427474" w:rsidRPr="00DF2739" w14:paraId="06F77F73" w14:textId="77777777" w:rsidTr="008A1FA2">
        <w:trPr>
          <w:trHeight w:val="337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7FD628DE" w14:textId="77777777" w:rsidR="00427474" w:rsidRPr="00892193" w:rsidRDefault="00427474" w:rsidP="00892193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55EAC49C" w14:textId="77777777" w:rsidR="00427474" w:rsidRPr="0037648E" w:rsidRDefault="00427474" w:rsidP="00427474">
            <w:pPr>
              <w:contextualSpacing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Dokumentacja fotograficzna</w:t>
            </w:r>
          </w:p>
        </w:tc>
        <w:tc>
          <w:tcPr>
            <w:tcW w:w="1000" w:type="dxa"/>
            <w:shd w:val="clear" w:color="auto" w:fill="auto"/>
          </w:tcPr>
          <w:p w14:paraId="2A85672B" w14:textId="77777777" w:rsidR="00427474" w:rsidRPr="0037648E" w:rsidRDefault="00427474" w:rsidP="00427474">
            <w:pPr>
              <w:contextualSpacing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x</w:t>
            </w:r>
          </w:p>
        </w:tc>
        <w:tc>
          <w:tcPr>
            <w:tcW w:w="3624" w:type="dxa"/>
            <w:shd w:val="clear" w:color="auto" w:fill="auto"/>
          </w:tcPr>
          <w:p w14:paraId="5AD3B5EF" w14:textId="77777777" w:rsidR="00427474" w:rsidRPr="0037648E" w:rsidRDefault="00427474" w:rsidP="00427474">
            <w:pPr>
              <w:contextualSpacing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427474" w:rsidRPr="00DF2739" w14:paraId="007649ED" w14:textId="77777777" w:rsidTr="008A1FA2">
        <w:trPr>
          <w:trHeight w:val="337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362ED4C6" w14:textId="77777777" w:rsidR="00427474" w:rsidRPr="00892193" w:rsidRDefault="00427474" w:rsidP="00892193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3DA58BCB" w14:textId="77777777" w:rsidR="00427474" w:rsidRPr="0037648E" w:rsidRDefault="00427474" w:rsidP="00427474">
            <w:pPr>
              <w:contextualSpacing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Zgłoszenie gotowości urządzeń do odbioru</w:t>
            </w:r>
          </w:p>
        </w:tc>
        <w:tc>
          <w:tcPr>
            <w:tcW w:w="1000" w:type="dxa"/>
            <w:shd w:val="clear" w:color="auto" w:fill="auto"/>
          </w:tcPr>
          <w:p w14:paraId="12F0B8C0" w14:textId="77777777" w:rsidR="00427474" w:rsidRPr="0037648E" w:rsidRDefault="00427474" w:rsidP="00427474">
            <w:pPr>
              <w:contextualSpacing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x</w:t>
            </w:r>
          </w:p>
        </w:tc>
        <w:tc>
          <w:tcPr>
            <w:tcW w:w="3624" w:type="dxa"/>
            <w:shd w:val="clear" w:color="auto" w:fill="auto"/>
          </w:tcPr>
          <w:p w14:paraId="37EC5499" w14:textId="77777777" w:rsidR="00427474" w:rsidRPr="0037648E" w:rsidRDefault="00427474" w:rsidP="00427474">
            <w:pPr>
              <w:contextualSpacing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427474" w:rsidRPr="00DF2739" w14:paraId="19C32722" w14:textId="77777777" w:rsidTr="008A1FA2">
        <w:trPr>
          <w:trHeight w:val="337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54FEC27E" w14:textId="77777777" w:rsidR="00427474" w:rsidRPr="00892193" w:rsidRDefault="00427474" w:rsidP="00892193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4C783ADC" w14:textId="77777777" w:rsidR="00427474" w:rsidRPr="0037648E" w:rsidRDefault="00427474" w:rsidP="00427474">
            <w:pPr>
              <w:contextualSpacing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Raport końcowy z wykonanych prac zawierający uwagi / zalecenia dotyczące urządzenia/obiektu, w tym układów i urządzeń współdziałających oraz dokumentację zdjęciową</w:t>
            </w:r>
          </w:p>
        </w:tc>
        <w:tc>
          <w:tcPr>
            <w:tcW w:w="1000" w:type="dxa"/>
            <w:shd w:val="clear" w:color="auto" w:fill="auto"/>
          </w:tcPr>
          <w:p w14:paraId="3B76DC1E" w14:textId="77777777" w:rsidR="00427474" w:rsidRPr="0037648E" w:rsidRDefault="00427474" w:rsidP="00427474">
            <w:pPr>
              <w:contextualSpacing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x</w:t>
            </w:r>
          </w:p>
        </w:tc>
        <w:tc>
          <w:tcPr>
            <w:tcW w:w="3624" w:type="dxa"/>
            <w:shd w:val="clear" w:color="auto" w:fill="auto"/>
          </w:tcPr>
          <w:p w14:paraId="59E74EB4" w14:textId="77777777" w:rsidR="00427474" w:rsidRPr="0037648E" w:rsidRDefault="00427474" w:rsidP="00427474">
            <w:pPr>
              <w:contextualSpacing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427474" w:rsidRPr="00DF2739" w14:paraId="2C56B4C7" w14:textId="77777777" w:rsidTr="008A1FA2">
        <w:trPr>
          <w:trHeight w:val="337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6EC111B9" w14:textId="77777777" w:rsidR="00427474" w:rsidRPr="00892193" w:rsidRDefault="00427474" w:rsidP="00892193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7FD1E642" w14:textId="4FF88A91" w:rsidR="00427474" w:rsidRPr="0037648E" w:rsidRDefault="00DE6A62" w:rsidP="0042747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Protokoły odbiorów końcowych</w:t>
            </w:r>
          </w:p>
          <w:p w14:paraId="327B5C27" w14:textId="77777777" w:rsidR="00427474" w:rsidRPr="0037648E" w:rsidRDefault="00427474" w:rsidP="00427474">
            <w:pPr>
              <w:contextualSpacing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( uzgodniony przez strony i zatwierdzony)</w:t>
            </w:r>
          </w:p>
        </w:tc>
        <w:tc>
          <w:tcPr>
            <w:tcW w:w="1000" w:type="dxa"/>
            <w:shd w:val="clear" w:color="auto" w:fill="auto"/>
          </w:tcPr>
          <w:p w14:paraId="418B067B" w14:textId="77777777" w:rsidR="00427474" w:rsidRPr="0037648E" w:rsidRDefault="00427474" w:rsidP="00427474">
            <w:pPr>
              <w:contextualSpacing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x</w:t>
            </w:r>
          </w:p>
        </w:tc>
        <w:tc>
          <w:tcPr>
            <w:tcW w:w="3624" w:type="dxa"/>
            <w:shd w:val="clear" w:color="auto" w:fill="auto"/>
          </w:tcPr>
          <w:p w14:paraId="0D846D03" w14:textId="77777777" w:rsidR="00427474" w:rsidRPr="0037648E" w:rsidRDefault="00427474" w:rsidP="00427474">
            <w:pPr>
              <w:contextualSpacing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427474" w:rsidRPr="00DF2739" w14:paraId="6A6227B7" w14:textId="77777777" w:rsidTr="008A1FA2">
        <w:trPr>
          <w:trHeight w:val="337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156201F9" w14:textId="77777777" w:rsidR="00427474" w:rsidRPr="00892193" w:rsidRDefault="00427474" w:rsidP="00892193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6BF27277" w14:textId="77777777" w:rsidR="00427474" w:rsidRPr="0037648E" w:rsidRDefault="00427474" w:rsidP="00427474">
            <w:pPr>
              <w:contextualSpacing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Protokoły odbioru do uruchomienia i po ruchu próbnym</w:t>
            </w:r>
          </w:p>
        </w:tc>
        <w:tc>
          <w:tcPr>
            <w:tcW w:w="1000" w:type="dxa"/>
            <w:shd w:val="clear" w:color="auto" w:fill="auto"/>
          </w:tcPr>
          <w:p w14:paraId="4F1E243C" w14:textId="77777777" w:rsidR="00427474" w:rsidRPr="0037648E" w:rsidRDefault="00427474" w:rsidP="00427474">
            <w:pPr>
              <w:contextualSpacing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37648E">
              <w:rPr>
                <w:rFonts w:ascii="Franklin Gothic Book" w:hAnsi="Franklin Gothic Book" w:cs="Arial"/>
                <w:sz w:val="16"/>
                <w:szCs w:val="16"/>
              </w:rPr>
              <w:t>x</w:t>
            </w:r>
          </w:p>
        </w:tc>
        <w:tc>
          <w:tcPr>
            <w:tcW w:w="3624" w:type="dxa"/>
            <w:shd w:val="clear" w:color="auto" w:fill="auto"/>
          </w:tcPr>
          <w:p w14:paraId="5260E5F1" w14:textId="77777777" w:rsidR="00427474" w:rsidRPr="0037648E" w:rsidRDefault="00427474" w:rsidP="00427474">
            <w:pPr>
              <w:contextualSpacing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</w:tbl>
    <w:p w14:paraId="464A5861" w14:textId="77777777" w:rsidR="00892193" w:rsidRPr="0079650A" w:rsidRDefault="00892193" w:rsidP="0079650A">
      <w:pPr>
        <w:jc w:val="both"/>
        <w:rPr>
          <w:rFonts w:ascii="Franklin Gothic Book" w:hAnsi="Franklin Gothic Book" w:cs="Arial"/>
          <w:sz w:val="20"/>
          <w:szCs w:val="20"/>
        </w:rPr>
      </w:pPr>
    </w:p>
    <w:p w14:paraId="0ADA5E61" w14:textId="77777777" w:rsidR="00427474" w:rsidRPr="00BB533D" w:rsidRDefault="00427474" w:rsidP="00B069A7">
      <w:pPr>
        <w:pStyle w:val="Akapitzlist"/>
        <w:numPr>
          <w:ilvl w:val="2"/>
          <w:numId w:val="13"/>
        </w:numPr>
        <w:jc w:val="both"/>
      </w:pPr>
      <w:r w:rsidRPr="00BB533D">
        <w:t>Dokumentacja wykonawcza dla Zamawiającego będzie wykonana w 1 komplecie w wersji tradycyjnej papierowej i w wersji elektronicznej (word, pdf).</w:t>
      </w:r>
    </w:p>
    <w:p w14:paraId="766353BA" w14:textId="77777777" w:rsidR="00427474" w:rsidRPr="00BB533D" w:rsidRDefault="00427474" w:rsidP="00B069A7">
      <w:pPr>
        <w:pStyle w:val="Akapitzlist"/>
        <w:numPr>
          <w:ilvl w:val="2"/>
          <w:numId w:val="13"/>
        </w:numPr>
        <w:jc w:val="both"/>
      </w:pPr>
      <w:r w:rsidRPr="00BB533D">
        <w:t>Dokumentacja powykonawcza będzie wykonana w 5 egzemplarzach w wersji tradycyjnej papierowej oraz w wersji elektronicznej w programie AutoCad, Word oraz pdf.</w:t>
      </w:r>
    </w:p>
    <w:p w14:paraId="5B8FF204" w14:textId="77777777" w:rsidR="00427474" w:rsidRPr="00BB533D" w:rsidRDefault="00427474" w:rsidP="00B069A7">
      <w:pPr>
        <w:pStyle w:val="Akapitzlist"/>
        <w:numPr>
          <w:ilvl w:val="2"/>
          <w:numId w:val="13"/>
        </w:numPr>
        <w:jc w:val="both"/>
      </w:pPr>
      <w:r w:rsidRPr="00BB533D">
        <w:t>Wszelka dokumentacja a w tym katalogi, instrukcje, dokumentacje fabryczne, dopuszczenia, atesty, certyfikaty, itp. będzie sporządzona w języku polskim.</w:t>
      </w:r>
    </w:p>
    <w:p w14:paraId="3C446F93" w14:textId="77777777" w:rsidR="00427474" w:rsidRPr="00BB533D" w:rsidRDefault="00427474" w:rsidP="00B069A7">
      <w:pPr>
        <w:pStyle w:val="Akapitzlist"/>
        <w:numPr>
          <w:ilvl w:val="2"/>
          <w:numId w:val="13"/>
        </w:numPr>
        <w:jc w:val="both"/>
      </w:pPr>
      <w:r w:rsidRPr="00BB533D">
        <w:t>Zamawiający ma prawo do odmowy zaakceptowania dokumentacji lub każdej jej części lub ich modyfikacji, jeżeli:</w:t>
      </w:r>
    </w:p>
    <w:p w14:paraId="634112C5" w14:textId="1F8D5A27" w:rsidR="008A1FA2" w:rsidRDefault="00427474" w:rsidP="008A1FA2">
      <w:pPr>
        <w:pStyle w:val="Akapitzlist"/>
        <w:numPr>
          <w:ilvl w:val="3"/>
          <w:numId w:val="13"/>
        </w:numPr>
        <w:ind w:left="851" w:hanging="851"/>
        <w:jc w:val="both"/>
      </w:pPr>
      <w:r w:rsidRPr="00BB533D">
        <w:t>nie spełnia ona któregokolwiek z wymagań określonych w Umowie</w:t>
      </w:r>
      <w:r w:rsidR="00D306D9">
        <w:t xml:space="preserve"> lub niniejszym dokumencie</w:t>
      </w:r>
      <w:r w:rsidRPr="00BB533D">
        <w:t>,</w:t>
      </w:r>
    </w:p>
    <w:p w14:paraId="275F5F67" w14:textId="77777777" w:rsidR="008A1FA2" w:rsidRDefault="00427474" w:rsidP="008A1FA2">
      <w:pPr>
        <w:pStyle w:val="Akapitzlist"/>
        <w:numPr>
          <w:ilvl w:val="3"/>
          <w:numId w:val="13"/>
        </w:numPr>
        <w:ind w:left="851" w:hanging="851"/>
        <w:jc w:val="both"/>
      </w:pPr>
      <w:r w:rsidRPr="00BB533D">
        <w:t>nie spełnia wymagań przepisów prawa lub wiedzy technicznej,</w:t>
      </w:r>
    </w:p>
    <w:p w14:paraId="79F31789" w14:textId="7E769C84" w:rsidR="00427474" w:rsidRPr="00BB533D" w:rsidRDefault="00427474" w:rsidP="008A1FA2">
      <w:pPr>
        <w:pStyle w:val="Akapitzlist"/>
        <w:numPr>
          <w:ilvl w:val="3"/>
          <w:numId w:val="13"/>
        </w:numPr>
        <w:ind w:left="851" w:hanging="851"/>
        <w:jc w:val="both"/>
      </w:pPr>
      <w:r w:rsidRPr="00BB533D">
        <w:t>Wykonawca nie wykaże w sposób satysfakcjonujący Zamawiającemu, że jakiekolwiek powody odmowy jej zaakceptowania przez Zamawiającego lub uwagi zgłoszone przez Zamawiającego, które nie zostały właściwie uwzględnione przez Wykonawcę, są bezzasadne.</w:t>
      </w:r>
    </w:p>
    <w:p w14:paraId="7DDAEBF6" w14:textId="32C61C3C" w:rsidR="00427474" w:rsidRPr="00BB533D" w:rsidRDefault="00427474" w:rsidP="00B069A7">
      <w:pPr>
        <w:pStyle w:val="Akapitzlist"/>
        <w:numPr>
          <w:ilvl w:val="2"/>
          <w:numId w:val="13"/>
        </w:numPr>
        <w:jc w:val="both"/>
      </w:pPr>
      <w:r w:rsidRPr="00BB533D">
        <w:t>W przypadku odmowy zaakceptowania jakiejkolwiek części dokumentacji przez Zamawiającego, Wykonawca na własny koszt ustosunkuje się do wszystkich uwag lub pytań Zamawiającego i wprowadzi odpowiednie zmiany do dokumentacji, a procedura akceptacji dokumentacji prze Zamawiającego zostanie powtórzona.</w:t>
      </w:r>
    </w:p>
    <w:p w14:paraId="529B2CAF" w14:textId="7C4B7E27" w:rsidR="00427474" w:rsidRPr="00BB533D" w:rsidRDefault="00427474" w:rsidP="00B069A7">
      <w:pPr>
        <w:pStyle w:val="Akapitzlist"/>
        <w:numPr>
          <w:ilvl w:val="2"/>
          <w:numId w:val="13"/>
        </w:numPr>
        <w:jc w:val="both"/>
      </w:pPr>
      <w:r w:rsidRPr="00BB533D">
        <w:t>Jeżeli w wyniku niezaakceptowania dokumentacji lub jej modyfikacji powstanie spór pomiędzy Zamawiającym a Wykonawcą, który nie będzie mógł być rozstrzygnięty pomiędzy Stronami, wówczas taki spór może być rozstrzygnięty zgodnie z Umową.</w:t>
      </w:r>
    </w:p>
    <w:p w14:paraId="260E1A34" w14:textId="506E9D54" w:rsidR="00427474" w:rsidRPr="00BB533D" w:rsidRDefault="00427474" w:rsidP="005634BD">
      <w:pPr>
        <w:pStyle w:val="Akapitzlist"/>
        <w:numPr>
          <w:ilvl w:val="2"/>
          <w:numId w:val="13"/>
        </w:numPr>
        <w:spacing w:after="240"/>
        <w:contextualSpacing w:val="0"/>
        <w:jc w:val="both"/>
      </w:pPr>
      <w:r w:rsidRPr="00BB533D">
        <w:t>Wykonawca nie będzie odstępować od ustaleń zaakceptowanej dokumentacji, dopóki nie dostarczy Zamawiającemu zamiennej dokumentacji lub poprawionej dokumentacji i nie otrzyma jej akceptacji od Zamawiającego.</w:t>
      </w:r>
    </w:p>
    <w:p w14:paraId="31F1795B" w14:textId="77777777" w:rsidR="00427474" w:rsidRPr="00BB533D" w:rsidRDefault="00427474" w:rsidP="005634BD">
      <w:pPr>
        <w:pStyle w:val="Akapitzlist"/>
        <w:numPr>
          <w:ilvl w:val="0"/>
          <w:numId w:val="13"/>
        </w:numPr>
        <w:spacing w:before="240" w:after="240"/>
        <w:ind w:left="357" w:hanging="357"/>
        <w:contextualSpacing w:val="0"/>
        <w:jc w:val="both"/>
        <w:rPr>
          <w:b/>
        </w:rPr>
      </w:pPr>
      <w:r w:rsidRPr="00BB533D">
        <w:rPr>
          <w:b/>
        </w:rPr>
        <w:lastRenderedPageBreak/>
        <w:t>NORMY I DOKUMENTY ZWIĄZANE</w:t>
      </w:r>
    </w:p>
    <w:p w14:paraId="0943B4AB" w14:textId="470A1A16" w:rsidR="00427474" w:rsidRPr="006A2ADB" w:rsidRDefault="00427474" w:rsidP="005634BD">
      <w:pPr>
        <w:pStyle w:val="Akapitzlist"/>
        <w:numPr>
          <w:ilvl w:val="1"/>
          <w:numId w:val="13"/>
        </w:numPr>
        <w:ind w:left="391" w:hanging="391"/>
        <w:jc w:val="both"/>
        <w:rPr>
          <w:b/>
        </w:rPr>
      </w:pPr>
      <w:r w:rsidRPr="006A2ADB">
        <w:rPr>
          <w:b/>
        </w:rPr>
        <w:t>Transformator i jego wyposażenie zostanie skonstruowane i przetestowane z</w:t>
      </w:r>
      <w:r w:rsidR="00D4386E" w:rsidRPr="006A2ADB">
        <w:rPr>
          <w:b/>
        </w:rPr>
        <w:t>godnie z</w:t>
      </w:r>
      <w:r w:rsidR="006A2ADB" w:rsidRPr="006A2ADB">
        <w:rPr>
          <w:b/>
        </w:rPr>
        <w:t>e specyfikacją i</w:t>
      </w:r>
      <w:r w:rsidR="00D4386E" w:rsidRPr="006A2ADB">
        <w:rPr>
          <w:b/>
        </w:rPr>
        <w:t> obowiązującymi normami w tym z:</w:t>
      </w:r>
    </w:p>
    <w:p w14:paraId="37AA6C07" w14:textId="6AF45CF0" w:rsidR="00427474" w:rsidRPr="00D4386E" w:rsidRDefault="001555E8" w:rsidP="00B069A7">
      <w:pPr>
        <w:spacing w:after="0"/>
        <w:ind w:left="2126" w:hanging="2126"/>
        <w:jc w:val="both"/>
        <w:rPr>
          <w:lang w:val="fr-FR"/>
        </w:rPr>
      </w:pPr>
      <w:r w:rsidRPr="00D4386E">
        <w:rPr>
          <w:lang w:val="fr-FR"/>
        </w:rPr>
        <w:t>PN-EN 60076</w:t>
      </w:r>
      <w:r w:rsidR="00D4386E" w:rsidRPr="00D4386E">
        <w:rPr>
          <w:lang w:val="fr-FR"/>
        </w:rPr>
        <w:t>;</w:t>
      </w:r>
      <w:r w:rsidRPr="00D4386E">
        <w:rPr>
          <w:lang w:val="fr-FR"/>
        </w:rPr>
        <w:t>1</w:t>
      </w:r>
      <w:r w:rsidR="00D4386E" w:rsidRPr="00D4386E">
        <w:rPr>
          <w:lang w:val="fr-FR"/>
        </w:rPr>
        <w:t>-10</w:t>
      </w:r>
      <w:r w:rsidR="00D4386E" w:rsidRPr="00D4386E">
        <w:rPr>
          <w:lang w:val="fr-FR"/>
        </w:rPr>
        <w:tab/>
      </w:r>
      <w:r w:rsidR="00427474" w:rsidRPr="00D4386E">
        <w:rPr>
          <w:lang w:val="fr-FR"/>
        </w:rPr>
        <w:t>T</w:t>
      </w:r>
      <w:r w:rsidRPr="00D4386E">
        <w:rPr>
          <w:lang w:val="fr-FR"/>
        </w:rPr>
        <w:t>ransformatory.</w:t>
      </w:r>
    </w:p>
    <w:p w14:paraId="1AD3CFE5" w14:textId="4216D43B" w:rsidR="00427474" w:rsidRPr="00D4386E" w:rsidRDefault="00427474" w:rsidP="00B069A7">
      <w:pPr>
        <w:spacing w:after="0"/>
        <w:ind w:left="2126" w:hanging="2126"/>
        <w:jc w:val="both"/>
      </w:pPr>
      <w:r w:rsidRPr="00D4386E">
        <w:rPr>
          <w:lang w:val="fr-FR"/>
        </w:rPr>
        <w:t>PN-</w:t>
      </w:r>
      <w:r w:rsidR="001555E8" w:rsidRPr="00D4386E">
        <w:rPr>
          <w:lang w:val="fr-FR"/>
        </w:rPr>
        <w:t>E-04070</w:t>
      </w:r>
      <w:r w:rsidR="00D4386E" w:rsidRPr="00D4386E">
        <w:rPr>
          <w:lang w:val="fr-FR"/>
        </w:rPr>
        <w:t>;</w:t>
      </w:r>
      <w:r w:rsidR="001555E8" w:rsidRPr="00D4386E">
        <w:rPr>
          <w:lang w:val="fr-FR"/>
        </w:rPr>
        <w:t>02-11</w:t>
      </w:r>
      <w:r w:rsidR="00D4386E" w:rsidRPr="00D4386E">
        <w:rPr>
          <w:lang w:val="fr-FR"/>
        </w:rPr>
        <w:tab/>
      </w:r>
      <w:r w:rsidRPr="00D4386E">
        <w:rPr>
          <w:lang w:val="fr-FR"/>
        </w:rPr>
        <w:t xml:space="preserve">Transformatory. </w:t>
      </w:r>
      <w:r w:rsidRPr="00D4386E">
        <w:t xml:space="preserve">Metody badań. </w:t>
      </w:r>
    </w:p>
    <w:p w14:paraId="4C6CF234" w14:textId="0F42DF23" w:rsidR="00427474" w:rsidRPr="00D4386E" w:rsidRDefault="00D4386E" w:rsidP="00B069A7">
      <w:pPr>
        <w:spacing w:after="0"/>
        <w:ind w:left="2126" w:hanging="2126"/>
        <w:jc w:val="both"/>
      </w:pPr>
      <w:r w:rsidRPr="00627836">
        <w:t>PN-E- 4700</w:t>
      </w:r>
      <w:r w:rsidRPr="00627836">
        <w:tab/>
      </w:r>
      <w:r w:rsidR="00427474" w:rsidRPr="00627836">
        <w:t xml:space="preserve">Urządzenia i układy w obiektach elektroenergetycznych. </w:t>
      </w:r>
      <w:r w:rsidRPr="00627836">
        <w:br/>
      </w:r>
      <w:r w:rsidR="00427474" w:rsidRPr="00D4386E">
        <w:t>Wytyczne przeprowadzania pomontażowych badan odbiorczych.</w:t>
      </w:r>
    </w:p>
    <w:p w14:paraId="0A948644" w14:textId="596FF1D1" w:rsidR="00427474" w:rsidRPr="00BB533D" w:rsidRDefault="00427474" w:rsidP="005634BD">
      <w:pPr>
        <w:pStyle w:val="Akapitzlist"/>
        <w:numPr>
          <w:ilvl w:val="2"/>
          <w:numId w:val="13"/>
        </w:numPr>
        <w:jc w:val="both"/>
      </w:pPr>
      <w:r w:rsidRPr="00BB533D">
        <w:t>Jeżeli podane normy nie obejmują w całości zagadnienia objętego specyfikacją to w pierwszej kolejności mają zastosowanie normy PN, PN-EN, PN-ISO, oraz PN-IEC. Ponadto mają zastosowanie następujące zasady:</w:t>
      </w:r>
    </w:p>
    <w:p w14:paraId="5ED39067" w14:textId="77777777" w:rsidR="005634BD" w:rsidRDefault="00427474" w:rsidP="005634BD">
      <w:pPr>
        <w:pStyle w:val="Akapitzlist"/>
        <w:numPr>
          <w:ilvl w:val="3"/>
          <w:numId w:val="13"/>
        </w:numPr>
        <w:ind w:left="851" w:hanging="851"/>
        <w:jc w:val="both"/>
      </w:pPr>
      <w:r w:rsidRPr="00BB533D">
        <w:t>należy stosować najnowsze wydania norm bądź standardów technicznych,</w:t>
      </w:r>
    </w:p>
    <w:p w14:paraId="37BBE49B" w14:textId="77777777" w:rsidR="005634BD" w:rsidRDefault="00427474" w:rsidP="005634BD">
      <w:pPr>
        <w:pStyle w:val="Akapitzlist"/>
        <w:numPr>
          <w:ilvl w:val="3"/>
          <w:numId w:val="13"/>
        </w:numPr>
        <w:ind w:left="851" w:hanging="851"/>
        <w:jc w:val="both"/>
      </w:pPr>
      <w:r w:rsidRPr="00BB533D">
        <w:t>zastosowanie norm zagranicznych nie zwalnia Wykonawcy ze stosowania jednostek SI oraz spełnienia wymagań zawartych w obowiązujących w Polsce regulacjach prawnych,</w:t>
      </w:r>
    </w:p>
    <w:p w14:paraId="0E07B658" w14:textId="3288734B" w:rsidR="00427474" w:rsidRPr="00BB533D" w:rsidRDefault="00427474" w:rsidP="005634BD">
      <w:pPr>
        <w:pStyle w:val="Akapitzlist"/>
        <w:numPr>
          <w:ilvl w:val="3"/>
          <w:numId w:val="13"/>
        </w:numPr>
        <w:ind w:left="851" w:hanging="851"/>
        <w:jc w:val="both"/>
      </w:pPr>
      <w:r w:rsidRPr="00BB533D">
        <w:t>zaleca się stosowanie norm zharmonizowanych z dyrektywami WE.</w:t>
      </w:r>
    </w:p>
    <w:p w14:paraId="4AABE3B3" w14:textId="619F9022" w:rsidR="00427474" w:rsidRPr="00BB533D" w:rsidRDefault="00427474" w:rsidP="005634BD">
      <w:pPr>
        <w:pStyle w:val="Akapitzlist"/>
        <w:numPr>
          <w:ilvl w:val="2"/>
          <w:numId w:val="13"/>
        </w:numPr>
        <w:spacing w:after="120"/>
        <w:contextualSpacing w:val="0"/>
        <w:jc w:val="both"/>
      </w:pPr>
      <w:r w:rsidRPr="00BB533D">
        <w:t>W przypadku nowelizacji</w:t>
      </w:r>
      <w:r w:rsidR="00D754CF">
        <w:t xml:space="preserve"> w/w norm</w:t>
      </w:r>
      <w:r w:rsidRPr="00BB533D">
        <w:t xml:space="preserve">, obowiązują normy aktualne </w:t>
      </w:r>
      <w:r w:rsidR="00D754CF">
        <w:t>na dzień podpisania Umowy.</w:t>
      </w:r>
    </w:p>
    <w:p w14:paraId="3EC0436F" w14:textId="77777777" w:rsidR="00427474" w:rsidRPr="00BB533D" w:rsidRDefault="00427474" w:rsidP="005634BD">
      <w:pPr>
        <w:pStyle w:val="Akapitzlist"/>
        <w:numPr>
          <w:ilvl w:val="1"/>
          <w:numId w:val="13"/>
        </w:numPr>
        <w:spacing w:before="120" w:after="120"/>
        <w:ind w:left="391" w:hanging="391"/>
        <w:contextualSpacing w:val="0"/>
        <w:jc w:val="both"/>
        <w:rPr>
          <w:b/>
        </w:rPr>
      </w:pPr>
      <w:r w:rsidRPr="00BB533D">
        <w:rPr>
          <w:b/>
        </w:rPr>
        <w:t>Dokumenty związane</w:t>
      </w:r>
    </w:p>
    <w:p w14:paraId="70E7E0DF" w14:textId="0F9C534A" w:rsidR="00427474" w:rsidRDefault="00427474" w:rsidP="005634BD">
      <w:pPr>
        <w:pStyle w:val="Akapitzlist"/>
        <w:numPr>
          <w:ilvl w:val="2"/>
          <w:numId w:val="13"/>
        </w:numPr>
        <w:spacing w:after="120"/>
        <w:contextualSpacing w:val="0"/>
        <w:jc w:val="both"/>
      </w:pPr>
      <w:r w:rsidRPr="00BB533D">
        <w:t>Ramowa Instrukcja Eksploatacji Transformatorów. ENE</w:t>
      </w:r>
      <w:r w:rsidR="006A2ADB">
        <w:t>RGOPOMIAR-</w:t>
      </w:r>
      <w:r w:rsidR="00D754CF">
        <w:t xml:space="preserve">ELEKTRYKA </w:t>
      </w:r>
      <w:r w:rsidR="006A2ADB">
        <w:br/>
      </w:r>
      <w:r w:rsidR="00D754CF">
        <w:t>Gliwice 202</w:t>
      </w:r>
      <w:r w:rsidRPr="00BB533D">
        <w:t>2.</w:t>
      </w:r>
    </w:p>
    <w:p w14:paraId="556B0CEA" w14:textId="24D886E9" w:rsidR="00427474" w:rsidRDefault="00427474" w:rsidP="005634BD">
      <w:pPr>
        <w:pStyle w:val="Akapitzlist"/>
        <w:numPr>
          <w:ilvl w:val="1"/>
          <w:numId w:val="13"/>
        </w:numPr>
        <w:spacing w:before="120" w:after="120"/>
        <w:ind w:left="391" w:hanging="391"/>
        <w:contextualSpacing w:val="0"/>
        <w:jc w:val="both"/>
        <w:rPr>
          <w:b/>
        </w:rPr>
      </w:pPr>
      <w:bookmarkStart w:id="26" w:name="_Toc517763094"/>
      <w:r w:rsidRPr="00BB533D">
        <w:rPr>
          <w:b/>
        </w:rPr>
        <w:t>Regulacje prawne, przepisy i normy</w:t>
      </w:r>
      <w:bookmarkEnd w:id="26"/>
    </w:p>
    <w:p w14:paraId="06DB6067" w14:textId="39DB50ED" w:rsidR="00427474" w:rsidRPr="00BB533D" w:rsidRDefault="00427474" w:rsidP="00B069A7">
      <w:pPr>
        <w:pStyle w:val="Akapitzlist"/>
        <w:numPr>
          <w:ilvl w:val="2"/>
          <w:numId w:val="13"/>
        </w:numPr>
        <w:jc w:val="both"/>
      </w:pPr>
      <w:r w:rsidRPr="00BB533D">
        <w:t>Wykonawca będzie przestrzegał polskich przepisów prawnych łącznie z instrukcjami i przepisami wewnętrznych Zamawiającego takich jak dotyczące przepisów przeciwpożarowych i ubezpieczeniowych.</w:t>
      </w:r>
    </w:p>
    <w:p w14:paraId="290DF868" w14:textId="77777777" w:rsidR="00427474" w:rsidRPr="00BB533D" w:rsidRDefault="00427474" w:rsidP="00B069A7">
      <w:pPr>
        <w:pStyle w:val="Akapitzlist"/>
        <w:numPr>
          <w:ilvl w:val="2"/>
          <w:numId w:val="13"/>
        </w:numPr>
        <w:jc w:val="both"/>
      </w:pPr>
      <w:r w:rsidRPr="00BB533D">
        <w:t>Wykonawca ponosi koszty dokumentów, które należy zapewnić dla uzyskania zgodności z regulacjami prawnymi, normami i przepisami (łącznie z przepisami BHP).</w:t>
      </w:r>
    </w:p>
    <w:p w14:paraId="17FF6EF9" w14:textId="77777777" w:rsidR="00427474" w:rsidRPr="00BB533D" w:rsidRDefault="00427474" w:rsidP="00B069A7">
      <w:pPr>
        <w:pStyle w:val="Akapitzlist"/>
        <w:numPr>
          <w:ilvl w:val="2"/>
          <w:numId w:val="13"/>
        </w:numPr>
        <w:jc w:val="both"/>
      </w:pPr>
      <w:r w:rsidRPr="00BB533D">
        <w:t xml:space="preserve">Wykonawca  będzie wykonywał roboty/świadczył Usługi zgodnie z przepisami powszechnie obowiązującego prawa obowiązującymi na terytorium Rzeczypospolitej Polskiej, w tym w szczególności: </w:t>
      </w:r>
    </w:p>
    <w:p w14:paraId="08A33187" w14:textId="77777777" w:rsidR="005634BD" w:rsidRDefault="00427474" w:rsidP="005634BD">
      <w:pPr>
        <w:pStyle w:val="Akapitzlist"/>
        <w:numPr>
          <w:ilvl w:val="3"/>
          <w:numId w:val="13"/>
        </w:numPr>
        <w:ind w:left="851" w:hanging="851"/>
        <w:jc w:val="both"/>
      </w:pPr>
      <w:r w:rsidRPr="00BB533D">
        <w:t>Ustawą Kodeks pracy.</w:t>
      </w:r>
    </w:p>
    <w:p w14:paraId="6AC825F1" w14:textId="77777777" w:rsidR="005634BD" w:rsidRDefault="00427474" w:rsidP="005634BD">
      <w:pPr>
        <w:pStyle w:val="Akapitzlist"/>
        <w:numPr>
          <w:ilvl w:val="3"/>
          <w:numId w:val="13"/>
        </w:numPr>
        <w:ind w:left="851" w:hanging="851"/>
        <w:jc w:val="both"/>
      </w:pPr>
      <w:r w:rsidRPr="00BB533D">
        <w:t>Ustawa Prawo energetyczne.</w:t>
      </w:r>
    </w:p>
    <w:p w14:paraId="7CEB6813" w14:textId="77777777" w:rsidR="005634BD" w:rsidRDefault="00427474" w:rsidP="005634BD">
      <w:pPr>
        <w:pStyle w:val="Akapitzlist"/>
        <w:numPr>
          <w:ilvl w:val="3"/>
          <w:numId w:val="13"/>
        </w:numPr>
        <w:ind w:left="851" w:hanging="851"/>
        <w:jc w:val="both"/>
      </w:pPr>
      <w:r w:rsidRPr="00BB533D">
        <w:t>Ustawą Prawo budowlane.</w:t>
      </w:r>
    </w:p>
    <w:p w14:paraId="03D92111" w14:textId="77777777" w:rsidR="005634BD" w:rsidRDefault="00427474" w:rsidP="005634BD">
      <w:pPr>
        <w:pStyle w:val="Akapitzlist"/>
        <w:numPr>
          <w:ilvl w:val="3"/>
          <w:numId w:val="13"/>
        </w:numPr>
        <w:ind w:left="851" w:hanging="851"/>
        <w:jc w:val="both"/>
      </w:pPr>
      <w:r w:rsidRPr="00BB533D">
        <w:t>Ustawą o dozorze technicznym.</w:t>
      </w:r>
    </w:p>
    <w:p w14:paraId="3245D80E" w14:textId="77777777" w:rsidR="005634BD" w:rsidRDefault="00427474" w:rsidP="005634BD">
      <w:pPr>
        <w:pStyle w:val="Akapitzlist"/>
        <w:numPr>
          <w:ilvl w:val="3"/>
          <w:numId w:val="13"/>
        </w:numPr>
        <w:ind w:left="851" w:hanging="851"/>
        <w:jc w:val="both"/>
      </w:pPr>
      <w:r w:rsidRPr="00BB533D">
        <w:t>Ustawą Prawo ochrony środowiska.</w:t>
      </w:r>
    </w:p>
    <w:p w14:paraId="7E1CF258" w14:textId="77777777" w:rsidR="005634BD" w:rsidRDefault="00427474" w:rsidP="005634BD">
      <w:pPr>
        <w:pStyle w:val="Akapitzlist"/>
        <w:numPr>
          <w:ilvl w:val="3"/>
          <w:numId w:val="13"/>
        </w:numPr>
        <w:ind w:left="851" w:hanging="851"/>
        <w:jc w:val="both"/>
      </w:pPr>
      <w:r w:rsidRPr="00BB533D">
        <w:t>Ustawą o ochronie przeciwpożarowej.</w:t>
      </w:r>
    </w:p>
    <w:p w14:paraId="378AED18" w14:textId="77777777" w:rsidR="005634BD" w:rsidRDefault="00427474" w:rsidP="005634BD">
      <w:pPr>
        <w:pStyle w:val="Akapitzlist"/>
        <w:numPr>
          <w:ilvl w:val="3"/>
          <w:numId w:val="13"/>
        </w:numPr>
        <w:ind w:left="851" w:hanging="851"/>
        <w:jc w:val="both"/>
      </w:pPr>
      <w:r w:rsidRPr="00BB533D">
        <w:t>Ustawą o odpadach.</w:t>
      </w:r>
    </w:p>
    <w:p w14:paraId="329D17BD" w14:textId="77777777" w:rsidR="005634BD" w:rsidRDefault="00427474" w:rsidP="005634BD">
      <w:pPr>
        <w:pStyle w:val="Akapitzlist"/>
        <w:numPr>
          <w:ilvl w:val="3"/>
          <w:numId w:val="13"/>
        </w:numPr>
        <w:ind w:left="851" w:hanging="851"/>
        <w:jc w:val="both"/>
      </w:pPr>
      <w:r w:rsidRPr="00BB533D">
        <w:t>Ustawą o systemach oceny zgodności i nadzoru rynku.</w:t>
      </w:r>
    </w:p>
    <w:p w14:paraId="1049EC7A" w14:textId="77777777" w:rsidR="005634BD" w:rsidRDefault="00427474" w:rsidP="005634BD">
      <w:pPr>
        <w:pStyle w:val="Akapitzlist"/>
        <w:numPr>
          <w:ilvl w:val="3"/>
          <w:numId w:val="13"/>
        </w:numPr>
        <w:ind w:left="851" w:hanging="851"/>
        <w:jc w:val="both"/>
      </w:pPr>
      <w:r w:rsidRPr="00BB533D">
        <w:t>Ustawą z dn. 10 maja 2018r. o ochronie danych osobowych, (Dz.U. z 2018r. poz. 1000).</w:t>
      </w:r>
    </w:p>
    <w:p w14:paraId="2F1ABD58" w14:textId="77777777" w:rsidR="005634BD" w:rsidRDefault="00427474" w:rsidP="005634BD">
      <w:pPr>
        <w:pStyle w:val="Akapitzlist"/>
        <w:numPr>
          <w:ilvl w:val="3"/>
          <w:numId w:val="13"/>
        </w:numPr>
        <w:ind w:left="851" w:hanging="851"/>
        <w:jc w:val="both"/>
      </w:pPr>
      <w:r w:rsidRPr="00BB533D">
        <w:t>Rozporządzeniem Parlamentu Europejskiego i Rady (UE) 2</w:t>
      </w:r>
      <w:r w:rsidR="005634BD">
        <w:t>016/679 z dnia 27 kwietnia 2016 </w:t>
      </w:r>
      <w:r w:rsidRPr="00BB533D">
        <w:t>r. w sprawie ochrony osób fizycznych w związku z przetwarzaniem danych osobowych w sprawie swobodnego przepływu takich danych oraz uchylenia dyrektywy 95/46/WE (ogólne rozporządzenie o ochronie danych).</w:t>
      </w:r>
    </w:p>
    <w:p w14:paraId="39F80942" w14:textId="6B22BF88" w:rsidR="00427474" w:rsidRPr="00BB533D" w:rsidRDefault="00427474" w:rsidP="005634BD">
      <w:pPr>
        <w:pStyle w:val="Akapitzlist"/>
        <w:numPr>
          <w:ilvl w:val="3"/>
          <w:numId w:val="13"/>
        </w:numPr>
        <w:ind w:left="851" w:hanging="851"/>
        <w:jc w:val="both"/>
      </w:pPr>
      <w:r w:rsidRPr="00BB533D">
        <w:t>Rozporządzeniem Komisji (UE)w sprawie wykonania dyrektywy Parlamentu Europejskiego i Rady 2009/125/WE w odniesieniu do transformatorów elektroenergetycznych małej, średniej i dużej mocy (Dz.</w:t>
      </w:r>
      <w:r w:rsidR="00475AD7">
        <w:t xml:space="preserve"> </w:t>
      </w:r>
      <w:r w:rsidRPr="00BB533D">
        <w:t>U.UE L z dnia 22 maja 2014r.) Nr 548/2014</w:t>
      </w:r>
    </w:p>
    <w:p w14:paraId="1BA7C3E8" w14:textId="24667366" w:rsidR="00427474" w:rsidRPr="00D754CF" w:rsidRDefault="00427474" w:rsidP="00B069A7">
      <w:pPr>
        <w:pStyle w:val="Akapitzlist"/>
        <w:numPr>
          <w:ilvl w:val="2"/>
          <w:numId w:val="13"/>
        </w:numPr>
        <w:jc w:val="both"/>
      </w:pPr>
      <w:r w:rsidRPr="00BB533D">
        <w:lastRenderedPageBreak/>
        <w:t>Wykonawca będzie przestrzegał przepisów wewnętrznych</w:t>
      </w:r>
      <w:bookmarkStart w:id="27" w:name="_Toc227053239"/>
      <w:r w:rsidRPr="00BB533D">
        <w:t xml:space="preserve"> obowiązujących u Zamawiającego.</w:t>
      </w:r>
      <w:bookmarkEnd w:id="27"/>
      <w:r w:rsidRPr="00BB533D">
        <w:t xml:space="preserve"> Zastosowanie mają przepisy, normy i instrukcje obowiązujące na terenie Enea </w:t>
      </w:r>
      <w:r w:rsidR="00D754CF">
        <w:t xml:space="preserve">Elektrownia </w:t>
      </w:r>
      <w:r w:rsidRPr="00BB533D">
        <w:t xml:space="preserve">Połaniec obowiązujące Wykonawcę w czasie realizacji inwestycji. </w:t>
      </w:r>
    </w:p>
    <w:p w14:paraId="0E135E45" w14:textId="77777777" w:rsidR="00427474" w:rsidRPr="00BB533D" w:rsidRDefault="00427474" w:rsidP="00B069A7">
      <w:pPr>
        <w:pStyle w:val="Akapitzlist"/>
        <w:numPr>
          <w:ilvl w:val="2"/>
          <w:numId w:val="13"/>
        </w:numPr>
        <w:jc w:val="both"/>
      </w:pPr>
      <w:r w:rsidRPr="00BB533D">
        <w:t>Wykonawca ponosi koszty dokumentów, które należy zapewnić dla uzyskania zgodności z regulacjami prawnymi, normami i przepisami (łącznie z przepisami BHP).</w:t>
      </w:r>
    </w:p>
    <w:p w14:paraId="18C92600" w14:textId="718A9705" w:rsidR="003633D0" w:rsidRPr="00BB533D" w:rsidRDefault="00427474" w:rsidP="000211F1">
      <w:pPr>
        <w:pStyle w:val="Akapitzlist"/>
        <w:numPr>
          <w:ilvl w:val="2"/>
          <w:numId w:val="13"/>
        </w:numPr>
        <w:spacing w:after="240"/>
        <w:contextualSpacing w:val="0"/>
        <w:jc w:val="both"/>
      </w:pPr>
      <w:r w:rsidRPr="00BB533D">
        <w:t xml:space="preserve">Wykonawca będzie składał </w:t>
      </w:r>
      <w:r w:rsidR="0000343E">
        <w:t>Koordynator</w:t>
      </w:r>
      <w:r w:rsidRPr="00BB533D">
        <w:t>owi Zamawiającego raporty z realizacji Umowy dla zakresu prac wykonywanych na</w:t>
      </w:r>
      <w:r w:rsidR="006A2ADB">
        <w:t xml:space="preserve"> terenie siedziby Zamawiającego</w:t>
      </w:r>
      <w:r w:rsidRPr="00BB533D">
        <w:t>. Wzory raportów będą uzgadniane przez Strony wg potrzeb Zamawiającego.</w:t>
      </w:r>
    </w:p>
    <w:p w14:paraId="05A763E2" w14:textId="5022A0BB" w:rsidR="006A2ADB" w:rsidRPr="00DE6A62" w:rsidRDefault="00427474" w:rsidP="005634BD">
      <w:pPr>
        <w:pStyle w:val="Akapitzlist"/>
        <w:numPr>
          <w:ilvl w:val="0"/>
          <w:numId w:val="13"/>
        </w:numPr>
        <w:spacing w:before="240" w:after="240"/>
        <w:ind w:left="357" w:hanging="357"/>
        <w:contextualSpacing w:val="0"/>
        <w:jc w:val="both"/>
        <w:rPr>
          <w:b/>
        </w:rPr>
      </w:pPr>
      <w:r w:rsidRPr="00BB533D">
        <w:rPr>
          <w:b/>
        </w:rPr>
        <w:t>RAPORTY Z POMIARÓW, TESTÓW I CERTYFIKATY</w:t>
      </w:r>
    </w:p>
    <w:p w14:paraId="5CCF8DCF" w14:textId="77777777" w:rsidR="005634BD" w:rsidRDefault="00427474" w:rsidP="00B069A7">
      <w:pPr>
        <w:pStyle w:val="Akapitzlist"/>
        <w:numPr>
          <w:ilvl w:val="1"/>
          <w:numId w:val="13"/>
        </w:numPr>
        <w:jc w:val="both"/>
      </w:pPr>
      <w:r w:rsidRPr="00BB533D">
        <w:t>Wykonawca dostarczy niezwłocznie wszelkie, wymagane przepisami prawa lub regulacjami obowiązującymi u Zamawiającego, wyniki pomiarów i certyfikaty testów.</w:t>
      </w:r>
    </w:p>
    <w:p w14:paraId="30F9BAAB" w14:textId="77777777" w:rsidR="005634BD" w:rsidRDefault="00427474" w:rsidP="00B069A7">
      <w:pPr>
        <w:pStyle w:val="Akapitzlist"/>
        <w:numPr>
          <w:ilvl w:val="1"/>
          <w:numId w:val="13"/>
        </w:numPr>
        <w:jc w:val="both"/>
      </w:pPr>
      <w:r w:rsidRPr="00BB533D">
        <w:t>Wykonawca przekaże Zamawiającemu informacje /raporty o metodologii obliczania sił dynamicznych zwarcia, dopuszczalnych wartościach naprężeń/sił, jak również obliczeń oraz prób, przeprowadzonych na porównywalnym transformatorze.</w:t>
      </w:r>
    </w:p>
    <w:p w14:paraId="2532CC96" w14:textId="478769FC" w:rsidR="00427474" w:rsidRPr="00BB533D" w:rsidRDefault="00427474" w:rsidP="005634BD">
      <w:pPr>
        <w:pStyle w:val="Akapitzlist"/>
        <w:numPr>
          <w:ilvl w:val="1"/>
          <w:numId w:val="13"/>
        </w:numPr>
        <w:spacing w:after="240"/>
        <w:ind w:left="391" w:hanging="391"/>
        <w:contextualSpacing w:val="0"/>
        <w:jc w:val="both"/>
      </w:pPr>
      <w:r w:rsidRPr="00BB533D">
        <w:t>Dostarczone zostaną deklaracje zgodności i certyfikaty CE.</w:t>
      </w:r>
    </w:p>
    <w:p w14:paraId="556418F2" w14:textId="1E247346" w:rsidR="00427474" w:rsidRPr="006A4EBF" w:rsidRDefault="00427474" w:rsidP="005634BD">
      <w:pPr>
        <w:pStyle w:val="Akapitzlist"/>
        <w:numPr>
          <w:ilvl w:val="0"/>
          <w:numId w:val="13"/>
        </w:numPr>
        <w:spacing w:before="240" w:after="240"/>
        <w:ind w:left="357" w:hanging="357"/>
        <w:contextualSpacing w:val="0"/>
        <w:jc w:val="both"/>
        <w:rPr>
          <w:rFonts w:ascii="Franklin Gothic Book" w:hAnsi="Franklin Gothic Book" w:cstheme="minorHAnsi"/>
          <w:color w:val="000000"/>
          <w:u w:val="single"/>
        </w:rPr>
      </w:pPr>
      <w:r w:rsidRPr="00BB533D">
        <w:rPr>
          <w:b/>
        </w:rPr>
        <w:t>PARAMETRY GWARANTOWANE WYMAGANE I DEKLAROWANE</w:t>
      </w:r>
    </w:p>
    <w:p w14:paraId="7C1DF24C" w14:textId="77777777" w:rsidR="00427474" w:rsidRPr="006A4EBF" w:rsidRDefault="00427474" w:rsidP="00B069A7">
      <w:pPr>
        <w:pStyle w:val="Akapitzlist"/>
        <w:numPr>
          <w:ilvl w:val="1"/>
          <w:numId w:val="13"/>
        </w:numPr>
        <w:jc w:val="both"/>
        <w:rPr>
          <w:b/>
        </w:rPr>
      </w:pPr>
      <w:r w:rsidRPr="006A4EBF">
        <w:rPr>
          <w:b/>
        </w:rPr>
        <w:t xml:space="preserve">Osiągnięcie poniższych parametrów musi nastąpić przy uruchomieniu i przekazaniu do eksploatacji. Potwierdzeniem będą pomiary i próby. </w:t>
      </w:r>
    </w:p>
    <w:tbl>
      <w:tblPr>
        <w:tblW w:w="8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3705"/>
        <w:gridCol w:w="1786"/>
        <w:gridCol w:w="2750"/>
      </w:tblGrid>
      <w:tr w:rsidR="00427474" w:rsidRPr="00DF2739" w14:paraId="16318A50" w14:textId="77777777" w:rsidTr="003633D0">
        <w:trPr>
          <w:cantSplit/>
          <w:trHeight w:val="558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3E54D84" w14:textId="77777777" w:rsidR="00427474" w:rsidRPr="00B4529C" w:rsidRDefault="00427474" w:rsidP="00427474">
            <w:pPr>
              <w:jc w:val="center"/>
              <w:rPr>
                <w:b/>
              </w:rPr>
            </w:pPr>
            <w:r w:rsidRPr="00B4529C">
              <w:rPr>
                <w:b/>
              </w:rPr>
              <w:t>Lp.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EDB76D4" w14:textId="77777777" w:rsidR="00427474" w:rsidRPr="00B4529C" w:rsidRDefault="00427474" w:rsidP="00427474">
            <w:pPr>
              <w:jc w:val="center"/>
              <w:rPr>
                <w:b/>
              </w:rPr>
            </w:pPr>
            <w:r w:rsidRPr="00B4529C">
              <w:rPr>
                <w:b/>
              </w:rPr>
              <w:t>Parametry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46A6D7F" w14:textId="77777777" w:rsidR="00427474" w:rsidRPr="00B4529C" w:rsidRDefault="00427474" w:rsidP="00427474">
            <w:pPr>
              <w:jc w:val="center"/>
              <w:rPr>
                <w:b/>
              </w:rPr>
            </w:pPr>
            <w:r w:rsidRPr="00B4529C">
              <w:rPr>
                <w:b/>
              </w:rPr>
              <w:t>Jednostka miary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1F769BD" w14:textId="77777777" w:rsidR="00427474" w:rsidRPr="00B4529C" w:rsidRDefault="00427474" w:rsidP="00427474">
            <w:pPr>
              <w:jc w:val="center"/>
              <w:rPr>
                <w:b/>
              </w:rPr>
            </w:pPr>
            <w:r w:rsidRPr="00B4529C">
              <w:rPr>
                <w:b/>
              </w:rPr>
              <w:t>Wymagania</w:t>
            </w:r>
          </w:p>
          <w:p w14:paraId="3BA0783D" w14:textId="77777777" w:rsidR="00427474" w:rsidRPr="00B4529C" w:rsidRDefault="00427474" w:rsidP="00427474">
            <w:pPr>
              <w:jc w:val="center"/>
              <w:rPr>
                <w:b/>
              </w:rPr>
            </w:pPr>
            <w:r w:rsidRPr="00B4529C">
              <w:rPr>
                <w:b/>
              </w:rPr>
              <w:t>Zamawiającego</w:t>
            </w:r>
          </w:p>
        </w:tc>
      </w:tr>
      <w:tr w:rsidR="00427474" w:rsidRPr="00DF2739" w14:paraId="291B0D9A" w14:textId="77777777" w:rsidTr="003633D0">
        <w:trPr>
          <w:cantSplit/>
          <w:trHeight w:val="292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E3DA" w14:textId="77777777" w:rsidR="00427474" w:rsidRPr="00B4529C" w:rsidRDefault="00427474" w:rsidP="00427474">
            <w:pPr>
              <w:jc w:val="center"/>
            </w:pPr>
            <w:r w:rsidRPr="00B4529C">
              <w:t>1.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CBEF" w14:textId="77777777" w:rsidR="00427474" w:rsidRPr="00B4529C" w:rsidRDefault="00427474" w:rsidP="00427474">
            <w:r w:rsidRPr="00B4529C">
              <w:t>Znamionowa moc pozorna transformatora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49F9" w14:textId="77777777" w:rsidR="00427474" w:rsidRPr="00B4529C" w:rsidRDefault="00427474" w:rsidP="00427474">
            <w:pPr>
              <w:jc w:val="center"/>
            </w:pPr>
            <w:r w:rsidRPr="00B4529C">
              <w:t>MVA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8722" w14:textId="03F5803F" w:rsidR="00427474" w:rsidRPr="00B4529C" w:rsidRDefault="009804F2" w:rsidP="00427474">
            <w:pPr>
              <w:jc w:val="center"/>
            </w:pPr>
            <w:r>
              <w:t>290 MVA</w:t>
            </w:r>
          </w:p>
        </w:tc>
      </w:tr>
      <w:tr w:rsidR="00427474" w:rsidRPr="00DF2739" w14:paraId="351193E1" w14:textId="77777777" w:rsidTr="003633D0">
        <w:trPr>
          <w:cantSplit/>
          <w:trHeight w:val="266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9627" w14:textId="77777777" w:rsidR="00427474" w:rsidRPr="00B4529C" w:rsidRDefault="00427474" w:rsidP="00427474">
            <w:pPr>
              <w:jc w:val="center"/>
            </w:pPr>
            <w:r w:rsidRPr="00B4529C">
              <w:t>2.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1B67" w14:textId="77777777" w:rsidR="00427474" w:rsidRPr="00B4529C" w:rsidRDefault="00427474" w:rsidP="00427474">
            <w:r w:rsidRPr="00B4529C">
              <w:t>Budowa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11F8" w14:textId="77777777" w:rsidR="00427474" w:rsidRPr="00B4529C" w:rsidRDefault="00427474" w:rsidP="00427474">
            <w:pPr>
              <w:jc w:val="center"/>
            </w:pPr>
            <w:r w:rsidRPr="00B4529C">
              <w:t>-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F884" w14:textId="77777777" w:rsidR="00427474" w:rsidRPr="00B4529C" w:rsidRDefault="00427474" w:rsidP="00427474">
            <w:pPr>
              <w:jc w:val="center"/>
            </w:pPr>
            <w:r w:rsidRPr="00B4529C">
              <w:t>napowietrzna</w:t>
            </w:r>
          </w:p>
        </w:tc>
      </w:tr>
      <w:tr w:rsidR="00427474" w:rsidRPr="00DF2739" w14:paraId="2A56352C" w14:textId="77777777" w:rsidTr="003633D0">
        <w:trPr>
          <w:cantSplit/>
          <w:trHeight w:val="292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F3DA" w14:textId="77777777" w:rsidR="00427474" w:rsidRPr="00B4529C" w:rsidRDefault="00427474" w:rsidP="00427474">
            <w:pPr>
              <w:jc w:val="center"/>
            </w:pPr>
            <w:r w:rsidRPr="00B4529C">
              <w:t>3.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FF96" w14:textId="77777777" w:rsidR="00427474" w:rsidRPr="00B4529C" w:rsidRDefault="00427474" w:rsidP="00427474">
            <w:r w:rsidRPr="00B4529C">
              <w:t xml:space="preserve">Próżniowy podobciążeniowy przełącznik zaczepów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EE0A" w14:textId="77777777" w:rsidR="00427474" w:rsidRPr="00B4529C" w:rsidRDefault="00427474" w:rsidP="00427474">
            <w:pPr>
              <w:jc w:val="center"/>
            </w:pPr>
            <w:r w:rsidRPr="00B4529C">
              <w:t xml:space="preserve">Gwarantowana ilość łączeń pomiędzy remontami 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D997" w14:textId="77777777" w:rsidR="00427474" w:rsidRPr="00B4529C" w:rsidRDefault="00427474" w:rsidP="00427474">
            <w:pPr>
              <w:jc w:val="center"/>
            </w:pPr>
            <w:r w:rsidRPr="00B4529C">
              <w:t>min. 300000</w:t>
            </w:r>
          </w:p>
        </w:tc>
      </w:tr>
      <w:tr w:rsidR="00427474" w:rsidRPr="00450668" w14:paraId="315DEFEA" w14:textId="77777777" w:rsidTr="003633D0">
        <w:trPr>
          <w:cantSplit/>
          <w:trHeight w:val="292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29F1E" w14:textId="77777777" w:rsidR="00427474" w:rsidRPr="00B4529C" w:rsidRDefault="00427474" w:rsidP="00427474">
            <w:pPr>
              <w:jc w:val="center"/>
            </w:pPr>
            <w:r w:rsidRPr="00B4529C">
              <w:t>4.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1C56" w14:textId="39E99D1C" w:rsidR="00427474" w:rsidRPr="00B4529C" w:rsidRDefault="00FB5FBC" w:rsidP="00FB5FBC">
            <w:r w:rsidRPr="00B4529C">
              <w:t>Napięcie znamionowe GN/DN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F24D" w14:textId="60A5EC60" w:rsidR="00427474" w:rsidRPr="00B4529C" w:rsidRDefault="009804F2" w:rsidP="00427474">
            <w:pPr>
              <w:jc w:val="center"/>
            </w:pPr>
            <w:r w:rsidRPr="00B4529C">
              <w:t>kV/kV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2C65" w14:textId="409FD978" w:rsidR="00427474" w:rsidRPr="00B4529C" w:rsidRDefault="006A2ADB" w:rsidP="006A2ADB">
            <w:pPr>
              <w:jc w:val="center"/>
            </w:pPr>
            <w:r>
              <w:t>400±10%</w:t>
            </w:r>
            <w:r w:rsidR="009804F2">
              <w:t>(</w:t>
            </w:r>
            <w:r>
              <w:t>±</w:t>
            </w:r>
            <w:r w:rsidR="009804F2">
              <w:t>10 st.)/15,75</w:t>
            </w:r>
          </w:p>
        </w:tc>
      </w:tr>
      <w:tr w:rsidR="00427474" w:rsidRPr="00DF2739" w14:paraId="5EEBB09A" w14:textId="77777777" w:rsidTr="003633D0">
        <w:trPr>
          <w:cantSplit/>
          <w:trHeight w:val="266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B9F2" w14:textId="77777777" w:rsidR="00427474" w:rsidRPr="00B4529C" w:rsidRDefault="00427474" w:rsidP="00427474">
            <w:pPr>
              <w:jc w:val="center"/>
            </w:pPr>
            <w:r w:rsidRPr="00B4529C">
              <w:t>5.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863C" w14:textId="77777777" w:rsidR="00427474" w:rsidRPr="00B4529C" w:rsidRDefault="00427474" w:rsidP="00427474">
            <w:r w:rsidRPr="00B4529C">
              <w:t>Częstotliwość znamionowa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4F16" w14:textId="77777777" w:rsidR="00427474" w:rsidRPr="00B4529C" w:rsidRDefault="00427474" w:rsidP="00427474">
            <w:pPr>
              <w:jc w:val="center"/>
            </w:pPr>
            <w:r w:rsidRPr="00B4529C">
              <w:t>Hz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EE09" w14:textId="77777777" w:rsidR="00427474" w:rsidRPr="00B4529C" w:rsidRDefault="00427474" w:rsidP="00427474">
            <w:pPr>
              <w:jc w:val="center"/>
            </w:pPr>
            <w:r w:rsidRPr="00B4529C">
              <w:t>50</w:t>
            </w:r>
          </w:p>
        </w:tc>
      </w:tr>
      <w:tr w:rsidR="00427474" w:rsidRPr="00DF2739" w14:paraId="22B23693" w14:textId="77777777" w:rsidTr="003633D0">
        <w:trPr>
          <w:cantSplit/>
          <w:trHeight w:val="292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DBEA" w14:textId="77777777" w:rsidR="00427474" w:rsidRPr="00B4529C" w:rsidRDefault="00427474" w:rsidP="00427474">
            <w:pPr>
              <w:jc w:val="center"/>
            </w:pPr>
            <w:r w:rsidRPr="00B4529C">
              <w:t>6.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CED" w14:textId="77777777" w:rsidR="00427474" w:rsidRPr="00B4529C" w:rsidRDefault="00427474" w:rsidP="00427474">
            <w:r w:rsidRPr="00B4529C">
              <w:t>Temperatura otoczenia pracy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BD6C" w14:textId="77777777" w:rsidR="00427474" w:rsidRPr="00B4529C" w:rsidRDefault="00427474" w:rsidP="00427474">
            <w:pPr>
              <w:jc w:val="center"/>
            </w:pPr>
            <w:r w:rsidRPr="00B4529C">
              <w:t>°C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C375" w14:textId="77777777" w:rsidR="00427474" w:rsidRPr="00B4529C" w:rsidRDefault="00427474" w:rsidP="00427474">
            <w:pPr>
              <w:jc w:val="center"/>
            </w:pPr>
            <w:r w:rsidRPr="00B4529C">
              <w:t>Od -30 do +40</w:t>
            </w:r>
          </w:p>
        </w:tc>
      </w:tr>
      <w:tr w:rsidR="00427474" w:rsidRPr="00DF2739" w14:paraId="397FFFF0" w14:textId="77777777" w:rsidTr="003633D0">
        <w:trPr>
          <w:cantSplit/>
          <w:trHeight w:val="266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5B6D" w14:textId="77777777" w:rsidR="00427474" w:rsidRPr="00B4529C" w:rsidRDefault="00427474" w:rsidP="00427474">
            <w:pPr>
              <w:jc w:val="center"/>
            </w:pPr>
            <w:r w:rsidRPr="00B4529C">
              <w:t>7.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3D04" w14:textId="77777777" w:rsidR="00427474" w:rsidRPr="00B4529C" w:rsidRDefault="00427474" w:rsidP="00427474">
            <w:r w:rsidRPr="00B4529C">
              <w:t>Chłodzenie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82D1" w14:textId="77777777" w:rsidR="00427474" w:rsidRPr="00B4529C" w:rsidRDefault="00427474" w:rsidP="00427474">
            <w:pPr>
              <w:jc w:val="center"/>
            </w:pPr>
            <w:r w:rsidRPr="00B4529C">
              <w:t>-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66E3" w14:textId="4F844A06" w:rsidR="00427474" w:rsidRPr="00B4529C" w:rsidRDefault="009804F2" w:rsidP="00427474">
            <w:pPr>
              <w:jc w:val="center"/>
            </w:pPr>
            <w:r>
              <w:t>OD-AF</w:t>
            </w:r>
          </w:p>
        </w:tc>
      </w:tr>
      <w:tr w:rsidR="00427474" w:rsidRPr="00DF2739" w14:paraId="7C45E497" w14:textId="77777777" w:rsidTr="003633D0">
        <w:trPr>
          <w:cantSplit/>
          <w:trHeight w:val="292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A5C1F" w14:textId="77777777" w:rsidR="00427474" w:rsidRPr="00B4529C" w:rsidRDefault="00427474" w:rsidP="00427474">
            <w:pPr>
              <w:jc w:val="center"/>
            </w:pPr>
            <w:r w:rsidRPr="00B4529C">
              <w:t>8.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0B79" w14:textId="77777777" w:rsidR="00427474" w:rsidRPr="00B4529C" w:rsidRDefault="00427474" w:rsidP="00427474">
            <w:r w:rsidRPr="00B4529C">
              <w:t>Układ i grupa połączeń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DE53" w14:textId="77777777" w:rsidR="00427474" w:rsidRPr="00B4529C" w:rsidRDefault="00427474" w:rsidP="00427474">
            <w:pPr>
              <w:jc w:val="center"/>
            </w:pPr>
            <w:r w:rsidRPr="00B4529C">
              <w:t>-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E6ED" w14:textId="0077EEA9" w:rsidR="00427474" w:rsidRPr="00B4529C" w:rsidRDefault="009804F2" w:rsidP="00427474">
            <w:pPr>
              <w:jc w:val="center"/>
            </w:pPr>
            <w:r>
              <w:t>YNd11</w:t>
            </w:r>
          </w:p>
        </w:tc>
      </w:tr>
      <w:tr w:rsidR="00427474" w:rsidRPr="00DF2739" w14:paraId="5956055C" w14:textId="77777777" w:rsidTr="003633D0">
        <w:trPr>
          <w:cantSplit/>
          <w:trHeight w:val="292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7489" w14:textId="77777777" w:rsidR="00427474" w:rsidRPr="00B4529C" w:rsidRDefault="00427474" w:rsidP="00427474">
            <w:pPr>
              <w:jc w:val="center"/>
            </w:pPr>
            <w:r w:rsidRPr="00B4529C">
              <w:t>9.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7308" w14:textId="77777777" w:rsidR="00427474" w:rsidRPr="00B4529C" w:rsidRDefault="00427474" w:rsidP="00427474">
            <w:r w:rsidRPr="00B4529C">
              <w:t>Ilość faz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A36A" w14:textId="77777777" w:rsidR="00427474" w:rsidRPr="00B4529C" w:rsidRDefault="00427474" w:rsidP="00427474">
            <w:pPr>
              <w:jc w:val="center"/>
            </w:pPr>
            <w:r w:rsidRPr="00B4529C">
              <w:t>-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0B7A" w14:textId="77777777" w:rsidR="00427474" w:rsidRPr="00B4529C" w:rsidRDefault="00427474" w:rsidP="00427474">
            <w:pPr>
              <w:jc w:val="center"/>
            </w:pPr>
            <w:r w:rsidRPr="00B4529C">
              <w:t>3</w:t>
            </w:r>
          </w:p>
        </w:tc>
      </w:tr>
      <w:tr w:rsidR="00427474" w:rsidRPr="00DF2739" w14:paraId="591DCDAC" w14:textId="77777777" w:rsidTr="003633D0">
        <w:trPr>
          <w:cantSplit/>
          <w:trHeight w:val="445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8838C" w14:textId="77777777" w:rsidR="00427474" w:rsidRPr="00B4529C" w:rsidRDefault="00427474" w:rsidP="00427474">
            <w:pPr>
              <w:jc w:val="center"/>
            </w:pPr>
            <w:r w:rsidRPr="00B4529C">
              <w:t>10.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65A1" w14:textId="77777777" w:rsidR="00427474" w:rsidRPr="00B4529C" w:rsidRDefault="00427474" w:rsidP="00427474">
            <w:r w:rsidRPr="00B4529C">
              <w:t>Kolejność podłączenia faz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AE2C" w14:textId="77777777" w:rsidR="00427474" w:rsidRPr="00B4529C" w:rsidRDefault="00427474" w:rsidP="00427474">
            <w:pPr>
              <w:jc w:val="center"/>
            </w:pPr>
            <w:r w:rsidRPr="00B4529C">
              <w:t>-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C246" w14:textId="77777777" w:rsidR="00427474" w:rsidRPr="00B4529C" w:rsidRDefault="00427474" w:rsidP="00427474">
            <w:pPr>
              <w:jc w:val="center"/>
            </w:pPr>
            <w:r w:rsidRPr="00B4529C">
              <w:t>zgodna z istniejącą</w:t>
            </w:r>
          </w:p>
        </w:tc>
      </w:tr>
      <w:tr w:rsidR="00427474" w:rsidRPr="00DF2739" w14:paraId="725ED272" w14:textId="77777777" w:rsidTr="003633D0">
        <w:trPr>
          <w:cantSplit/>
          <w:trHeight w:val="266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1BF2" w14:textId="77777777" w:rsidR="00427474" w:rsidRPr="00B4529C" w:rsidRDefault="00427474" w:rsidP="00427474">
            <w:pPr>
              <w:jc w:val="center"/>
            </w:pPr>
            <w:r w:rsidRPr="00B4529C">
              <w:t>11.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F24D" w14:textId="77777777" w:rsidR="00427474" w:rsidRPr="00B4529C" w:rsidRDefault="00427474" w:rsidP="00427474">
            <w:r w:rsidRPr="00B4529C">
              <w:t>Straty jałowe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3036" w14:textId="77777777" w:rsidR="00427474" w:rsidRPr="00B4529C" w:rsidRDefault="00427474" w:rsidP="00427474">
            <w:pPr>
              <w:jc w:val="center"/>
            </w:pPr>
            <w:r w:rsidRPr="00B4529C">
              <w:t>kW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8951" w14:textId="0912AA16" w:rsidR="00427474" w:rsidRPr="00B4529C" w:rsidRDefault="009804F2" w:rsidP="00427474">
            <w:pPr>
              <w:jc w:val="center"/>
            </w:pPr>
            <w:r>
              <w:t>115 lub mniejsze</w:t>
            </w:r>
          </w:p>
        </w:tc>
      </w:tr>
      <w:tr w:rsidR="009804F2" w:rsidRPr="00DF2739" w14:paraId="40D8D228" w14:textId="77777777" w:rsidTr="003633D0">
        <w:trPr>
          <w:trHeight w:val="292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6071" w14:textId="77777777" w:rsidR="009804F2" w:rsidRPr="00B4529C" w:rsidRDefault="009804F2" w:rsidP="009804F2">
            <w:pPr>
              <w:jc w:val="center"/>
            </w:pPr>
            <w:r w:rsidRPr="00B4529C">
              <w:t>12.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A0CC" w14:textId="427BDA95" w:rsidR="009804F2" w:rsidRPr="00B4529C" w:rsidRDefault="009804F2" w:rsidP="00BA453C">
            <w:r w:rsidRPr="00B4529C">
              <w:t>Straty obciążeniowe w temp. 75°C</w:t>
            </w:r>
            <w:r>
              <w:t xml:space="preserve">  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9278" w14:textId="77777777" w:rsidR="009804F2" w:rsidRPr="00B4529C" w:rsidRDefault="009804F2" w:rsidP="009804F2">
            <w:pPr>
              <w:jc w:val="center"/>
            </w:pPr>
            <w:r w:rsidRPr="00B4529C">
              <w:t>kW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CFB2" w14:textId="524C6C1C" w:rsidR="009804F2" w:rsidRPr="00B4529C" w:rsidRDefault="009804F2" w:rsidP="009804F2">
            <w:pPr>
              <w:jc w:val="center"/>
            </w:pPr>
            <w:r>
              <w:t>763 lub mniejsze</w:t>
            </w:r>
          </w:p>
        </w:tc>
      </w:tr>
      <w:tr w:rsidR="009804F2" w:rsidRPr="00DF2739" w14:paraId="705469A6" w14:textId="77777777" w:rsidTr="003633D0">
        <w:trPr>
          <w:trHeight w:val="266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310FC" w14:textId="77777777" w:rsidR="009804F2" w:rsidRPr="00B4529C" w:rsidRDefault="009804F2" w:rsidP="009804F2">
            <w:pPr>
              <w:jc w:val="center"/>
            </w:pPr>
            <w:r w:rsidRPr="00B4529C">
              <w:lastRenderedPageBreak/>
              <w:t>13.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862F" w14:textId="1377082D" w:rsidR="009804F2" w:rsidRPr="00B4529C" w:rsidRDefault="009804F2" w:rsidP="00FB5FBC">
            <w:r w:rsidRPr="00B4529C">
              <w:t>Olej (</w:t>
            </w:r>
            <w:r w:rsidR="00FB5FBC" w:rsidRPr="00B4529C">
              <w:t>wymagania ogólne</w:t>
            </w:r>
            <w:r w:rsidRPr="00B4529C">
              <w:t>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B5D5" w14:textId="77777777" w:rsidR="009804F2" w:rsidRPr="00B4529C" w:rsidRDefault="009804F2" w:rsidP="009804F2">
            <w:pPr>
              <w:jc w:val="center"/>
            </w:pPr>
            <w:r w:rsidRPr="00B4529C">
              <w:t>-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706A" w14:textId="1F867E72" w:rsidR="009804F2" w:rsidRPr="00B4529C" w:rsidRDefault="009804F2" w:rsidP="009804F2">
            <w:pPr>
              <w:jc w:val="center"/>
            </w:pPr>
            <w:r w:rsidRPr="00B4529C">
              <w:t>Atestowany, mineralny, niekorozyjny elektroizolacyjny, nieinhibitowany, świeży</w:t>
            </w:r>
          </w:p>
        </w:tc>
      </w:tr>
      <w:tr w:rsidR="009804F2" w:rsidRPr="00DF2739" w14:paraId="22433015" w14:textId="77777777" w:rsidTr="003633D0">
        <w:trPr>
          <w:trHeight w:val="266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5E8A8" w14:textId="77777777" w:rsidR="009804F2" w:rsidRPr="00B4529C" w:rsidRDefault="009804F2" w:rsidP="009804F2">
            <w:pPr>
              <w:jc w:val="center"/>
            </w:pPr>
            <w:r w:rsidRPr="00B4529C">
              <w:t>14.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6FD6" w14:textId="77777777" w:rsidR="009804F2" w:rsidRPr="00B4529C" w:rsidRDefault="009804F2" w:rsidP="009804F2">
            <w:r w:rsidRPr="00B4529C">
              <w:t>Maksymalny przyrost temperatury oleju dla mocy znamionowej przy temp. otoczenia 40°C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59DA" w14:textId="77777777" w:rsidR="009804F2" w:rsidRPr="00B4529C" w:rsidRDefault="009804F2" w:rsidP="009804F2">
            <w:pPr>
              <w:jc w:val="center"/>
            </w:pPr>
            <w:r w:rsidRPr="00B4529C">
              <w:t>°C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FCCD" w14:textId="77777777" w:rsidR="009804F2" w:rsidRPr="00B4529C" w:rsidRDefault="009804F2" w:rsidP="006A2ADB">
            <w:pPr>
              <w:spacing w:after="0"/>
              <w:jc w:val="center"/>
            </w:pPr>
            <w:r w:rsidRPr="00B4529C">
              <w:t>max 60°C</w:t>
            </w:r>
          </w:p>
          <w:p w14:paraId="5F142102" w14:textId="77777777" w:rsidR="009804F2" w:rsidRPr="00B4529C" w:rsidRDefault="009804F2" w:rsidP="006A2ADB">
            <w:pPr>
              <w:spacing w:after="0"/>
              <w:jc w:val="center"/>
            </w:pPr>
            <w:r w:rsidRPr="00B4529C">
              <w:t>(praca ciągła)</w:t>
            </w:r>
          </w:p>
        </w:tc>
      </w:tr>
      <w:tr w:rsidR="009804F2" w:rsidRPr="00DF2739" w14:paraId="1BE6039F" w14:textId="77777777" w:rsidTr="003633D0">
        <w:trPr>
          <w:trHeight w:val="266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4DC1" w14:textId="77777777" w:rsidR="009804F2" w:rsidRPr="00B4529C" w:rsidRDefault="009804F2" w:rsidP="009804F2">
            <w:pPr>
              <w:jc w:val="center"/>
            </w:pPr>
            <w:r w:rsidRPr="00B4529C">
              <w:t>15.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9A77" w14:textId="7AA7D7D9" w:rsidR="009804F2" w:rsidRPr="00B4529C" w:rsidRDefault="00FB5FBC" w:rsidP="009804F2">
            <w:r>
              <w:t>Poziom hałasu (</w:t>
            </w:r>
            <w:r w:rsidRPr="00B4529C">
              <w:t>c</w:t>
            </w:r>
            <w:r w:rsidR="009804F2" w:rsidRPr="00B4529C">
              <w:t>iśnienie akustyczne</w:t>
            </w:r>
            <w:r w:rsidRPr="00B4529C">
              <w:t>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874C" w14:textId="77777777" w:rsidR="009804F2" w:rsidRPr="00B4529C" w:rsidRDefault="009804F2" w:rsidP="009804F2">
            <w:pPr>
              <w:jc w:val="center"/>
            </w:pPr>
            <w:r w:rsidRPr="00B4529C">
              <w:t>dB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2DB3" w14:textId="34F71236" w:rsidR="009804F2" w:rsidRPr="00B4529C" w:rsidRDefault="009804F2" w:rsidP="009804F2">
            <w:pPr>
              <w:jc w:val="center"/>
            </w:pPr>
            <w:r w:rsidRPr="00B4529C">
              <w:t>&lt; 75</w:t>
            </w:r>
          </w:p>
        </w:tc>
      </w:tr>
      <w:tr w:rsidR="009804F2" w:rsidRPr="00DF2739" w14:paraId="7C869468" w14:textId="77777777" w:rsidTr="003633D0">
        <w:trPr>
          <w:trHeight w:val="266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5AB33" w14:textId="77777777" w:rsidR="009804F2" w:rsidRPr="00B4529C" w:rsidRDefault="009804F2" w:rsidP="009804F2">
            <w:pPr>
              <w:jc w:val="center"/>
            </w:pPr>
            <w:r w:rsidRPr="00B4529C">
              <w:t>16.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A575" w14:textId="7AC53193" w:rsidR="009804F2" w:rsidRPr="00B4529C" w:rsidRDefault="009804F2" w:rsidP="009804F2">
            <w:r>
              <w:t>Napięcie zwarcia w temp. 75°C  w odniesieniu do mocy znamionowej [%]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62DA" w14:textId="77777777" w:rsidR="009804F2" w:rsidRPr="00B4529C" w:rsidRDefault="009804F2" w:rsidP="009804F2">
            <w:pPr>
              <w:jc w:val="center"/>
            </w:pPr>
            <w:r w:rsidRPr="00B4529C">
              <w:t>%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2DDF" w14:textId="25C8EBD5" w:rsidR="009804F2" w:rsidRPr="00B4529C" w:rsidRDefault="009804F2" w:rsidP="009804F2">
            <w:pPr>
              <w:jc w:val="center"/>
            </w:pPr>
            <w:r>
              <w:t>14,5 ±2%</w:t>
            </w:r>
          </w:p>
        </w:tc>
      </w:tr>
      <w:tr w:rsidR="009804F2" w:rsidRPr="00DF2739" w14:paraId="03BF419E" w14:textId="77777777" w:rsidTr="003633D0">
        <w:trPr>
          <w:trHeight w:val="266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85629" w14:textId="77777777" w:rsidR="009804F2" w:rsidRPr="00B4529C" w:rsidRDefault="009804F2" w:rsidP="009804F2">
            <w:pPr>
              <w:jc w:val="center"/>
            </w:pPr>
            <w:r w:rsidRPr="00B4529C">
              <w:t>17.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50D1" w14:textId="77777777" w:rsidR="009804F2" w:rsidRPr="00B4529C" w:rsidRDefault="009804F2" w:rsidP="009804F2">
            <w:r w:rsidRPr="00B4529C">
              <w:t>Poziomy Izolacji GN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2750" w14:textId="77777777" w:rsidR="009804F2" w:rsidRPr="00B4529C" w:rsidRDefault="009804F2" w:rsidP="009804F2">
            <w:pPr>
              <w:jc w:val="center"/>
            </w:pPr>
            <w:r w:rsidRPr="00B4529C">
              <w:t>kV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E32E" w14:textId="7C123765" w:rsidR="009804F2" w:rsidRPr="00B4529C" w:rsidRDefault="00CA65F5" w:rsidP="009804F2">
            <w:pPr>
              <w:jc w:val="center"/>
            </w:pPr>
            <w:r>
              <w:t>SI1050/1575, LI1300/1425, ACSD570/680</w:t>
            </w:r>
          </w:p>
        </w:tc>
      </w:tr>
      <w:tr w:rsidR="009804F2" w:rsidRPr="00DF2739" w14:paraId="7BDA33FA" w14:textId="77777777" w:rsidTr="003633D0">
        <w:trPr>
          <w:trHeight w:val="266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FF12" w14:textId="77777777" w:rsidR="009804F2" w:rsidRPr="00B4529C" w:rsidRDefault="009804F2" w:rsidP="009804F2">
            <w:pPr>
              <w:jc w:val="center"/>
            </w:pPr>
            <w:r w:rsidRPr="00B4529C">
              <w:t>18.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49FB" w14:textId="77777777" w:rsidR="009804F2" w:rsidRPr="00B4529C" w:rsidRDefault="009804F2" w:rsidP="009804F2">
            <w:r w:rsidRPr="00B4529C">
              <w:t>Poziomy Izolacji DN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E000" w14:textId="77777777" w:rsidR="009804F2" w:rsidRPr="00B4529C" w:rsidRDefault="009804F2" w:rsidP="009804F2">
            <w:pPr>
              <w:jc w:val="center"/>
            </w:pPr>
            <w:r w:rsidRPr="00B4529C">
              <w:t>kV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3438" w14:textId="6174D21E" w:rsidR="009804F2" w:rsidRPr="00B4529C" w:rsidRDefault="00CA65F5" w:rsidP="009804F2">
            <w:pPr>
              <w:jc w:val="center"/>
            </w:pPr>
            <w:r>
              <w:t>LI95/105, ACSD38</w:t>
            </w:r>
          </w:p>
        </w:tc>
      </w:tr>
      <w:tr w:rsidR="009804F2" w:rsidRPr="00DF2739" w14:paraId="08BD2DF3" w14:textId="77777777" w:rsidTr="003633D0">
        <w:trPr>
          <w:trHeight w:val="266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E824" w14:textId="77777777" w:rsidR="009804F2" w:rsidRPr="00B4529C" w:rsidRDefault="009804F2" w:rsidP="009804F2">
            <w:pPr>
              <w:jc w:val="center"/>
            </w:pPr>
            <w:r w:rsidRPr="00B4529C">
              <w:t>19.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A3B0" w14:textId="2D031764" w:rsidR="009804F2" w:rsidRPr="00B4529C" w:rsidRDefault="00CA65F5" w:rsidP="00CA65F5">
            <w:r w:rsidRPr="00B4529C">
              <w:t>Poziomy Izolacji zacisku neutralnego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8576" w14:textId="01A649B3" w:rsidR="009804F2" w:rsidRPr="00B4529C" w:rsidRDefault="00CA65F5" w:rsidP="009804F2">
            <w:pPr>
              <w:jc w:val="center"/>
            </w:pPr>
            <w:r w:rsidRPr="00B4529C">
              <w:t>kV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B046" w14:textId="6D5C5228" w:rsidR="009804F2" w:rsidRPr="00B4529C" w:rsidRDefault="00CA65F5" w:rsidP="009804F2">
            <w:pPr>
              <w:jc w:val="center"/>
            </w:pPr>
            <w:r>
              <w:t>LI550/-ACSD230</w:t>
            </w:r>
          </w:p>
        </w:tc>
      </w:tr>
      <w:tr w:rsidR="00CA65F5" w:rsidRPr="00DF2739" w14:paraId="01ADC427" w14:textId="77777777" w:rsidTr="003633D0">
        <w:trPr>
          <w:trHeight w:val="266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C8F3" w14:textId="77777777" w:rsidR="00CA65F5" w:rsidRPr="00B4529C" w:rsidRDefault="00CA65F5" w:rsidP="009804F2">
            <w:pPr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F089" w14:textId="4FA473C3" w:rsidR="00CA65F5" w:rsidRPr="00B4529C" w:rsidRDefault="00CA65F5" w:rsidP="009804F2">
            <w:r w:rsidRPr="00B4529C">
              <w:t>Typ izolatorów GN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A4F0" w14:textId="77777777" w:rsidR="00CA65F5" w:rsidRPr="00B4529C" w:rsidRDefault="00CA65F5" w:rsidP="009804F2">
            <w:pPr>
              <w:jc w:val="center"/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7DFA" w14:textId="31B5AC59" w:rsidR="00CA65F5" w:rsidRPr="00CA65F5" w:rsidRDefault="00CA65F5" w:rsidP="00B4529C">
            <w:pPr>
              <w:jc w:val="center"/>
            </w:pPr>
            <w:r>
              <w:t xml:space="preserve">Izolatory bezolejowe </w:t>
            </w:r>
            <w:r w:rsidR="00B4529C">
              <w:br/>
            </w:r>
            <w:r>
              <w:t>w osłonie kompozytowej (silikonowej)</w:t>
            </w:r>
            <w:r w:rsidR="0026161B">
              <w:t xml:space="preserve"> dobrane do warunków pracy</w:t>
            </w:r>
          </w:p>
        </w:tc>
      </w:tr>
      <w:tr w:rsidR="009804F2" w:rsidRPr="00DF2739" w14:paraId="04639D99" w14:textId="77777777" w:rsidTr="003633D0">
        <w:trPr>
          <w:trHeight w:val="266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6AF3" w14:textId="77777777" w:rsidR="009804F2" w:rsidRPr="00B4529C" w:rsidRDefault="009804F2" w:rsidP="009804F2">
            <w:pPr>
              <w:jc w:val="center"/>
            </w:pPr>
            <w:r w:rsidRPr="00B4529C">
              <w:t>20.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E027" w14:textId="77777777" w:rsidR="009804F2" w:rsidRPr="00B4529C" w:rsidRDefault="009804F2" w:rsidP="009804F2">
            <w:r w:rsidRPr="00B4529C">
              <w:t>Typ izolatorów DN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21AB" w14:textId="77777777" w:rsidR="009804F2" w:rsidRPr="00B4529C" w:rsidRDefault="009804F2" w:rsidP="009804F2">
            <w:pPr>
              <w:jc w:val="center"/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F6D5E" w14:textId="7BB59864" w:rsidR="009804F2" w:rsidRPr="00B4529C" w:rsidRDefault="00CA65F5" w:rsidP="00B4529C">
            <w:pPr>
              <w:jc w:val="center"/>
            </w:pPr>
            <w:r w:rsidRPr="00B4529C">
              <w:t xml:space="preserve">Wymiary </w:t>
            </w:r>
            <w:r w:rsidR="00B4529C">
              <w:t>dostosowane do</w:t>
            </w:r>
            <w:r w:rsidRPr="00B4529C">
              <w:t xml:space="preserve"> istniejący</w:t>
            </w:r>
            <w:r w:rsidR="00B4529C">
              <w:t>ch</w:t>
            </w:r>
            <w:r w:rsidRPr="00B4529C">
              <w:t xml:space="preserve"> </w:t>
            </w:r>
            <w:r w:rsidR="00B4529C">
              <w:t>przyłączy na blokach energetycznych 5,6,7</w:t>
            </w:r>
          </w:p>
        </w:tc>
      </w:tr>
      <w:tr w:rsidR="00B4529C" w:rsidRPr="00DF2739" w14:paraId="5176CF3A" w14:textId="77777777" w:rsidTr="003633D0">
        <w:trPr>
          <w:trHeight w:val="266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B45A" w14:textId="103B3D21" w:rsidR="00B4529C" w:rsidRPr="00B4529C" w:rsidRDefault="00B4529C" w:rsidP="00FB5FBC">
            <w:pPr>
              <w:jc w:val="center"/>
            </w:pPr>
            <w:r w:rsidRPr="00B4529C">
              <w:t>21.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CED8" w14:textId="1A7F27BC" w:rsidR="00B4529C" w:rsidRPr="00B4529C" w:rsidRDefault="00B4529C" w:rsidP="00B4529C">
            <w:r w:rsidRPr="00B4529C">
              <w:t xml:space="preserve">Poziom wyładowań niezupełnych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E866" w14:textId="07EA5F0A" w:rsidR="00B4529C" w:rsidRPr="00B4529C" w:rsidRDefault="00B4529C" w:rsidP="00FB5FBC">
            <w:pPr>
              <w:jc w:val="center"/>
            </w:pPr>
            <w:r>
              <w:t>pC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3FD0" w14:textId="6CD09758" w:rsidR="00B4529C" w:rsidRPr="00B4529C" w:rsidRDefault="004E67B2" w:rsidP="00FB5FBC">
            <w:pPr>
              <w:jc w:val="center"/>
            </w:pPr>
            <w:r w:rsidRPr="00B20AE7">
              <w:rPr>
                <w:rStyle w:val="hgkelc"/>
                <w:bCs/>
              </w:rPr>
              <w:t>≤</w:t>
            </w:r>
            <w:r>
              <w:t>1</w:t>
            </w:r>
            <w:r w:rsidR="00434D15">
              <w:t>1</w:t>
            </w:r>
            <w:r>
              <w:t>0 przy 1,1Um/</w:t>
            </w:r>
            <w:r w:rsidRPr="009A7C68">
              <w:rPr>
                <w:rStyle w:val="hgkelc"/>
                <w:bCs/>
              </w:rPr>
              <w:t>√3</w:t>
            </w:r>
          </w:p>
        </w:tc>
      </w:tr>
      <w:tr w:rsidR="00B4529C" w:rsidRPr="00DF2739" w14:paraId="24EB72A6" w14:textId="77777777" w:rsidTr="003633D0">
        <w:trPr>
          <w:trHeight w:val="266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A004" w14:textId="4BA4E11F" w:rsidR="00B4529C" w:rsidRPr="00B4529C" w:rsidRDefault="00B4529C" w:rsidP="00FB5FBC">
            <w:pPr>
              <w:jc w:val="center"/>
            </w:pPr>
            <w:r w:rsidRPr="00B4529C">
              <w:t>22.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A473" w14:textId="77777777" w:rsidR="00B4529C" w:rsidRPr="00B4529C" w:rsidRDefault="00B4529C" w:rsidP="00FB5FBC">
            <w:r w:rsidRPr="00B4529C">
              <w:t>Rodzaj przewodu uzwojeń GN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B84C" w14:textId="77777777" w:rsidR="00B4529C" w:rsidRPr="00B4529C" w:rsidRDefault="00B4529C" w:rsidP="00FB5FBC">
            <w:pPr>
              <w:jc w:val="center"/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4AB9" w14:textId="1314EA38" w:rsidR="00B4529C" w:rsidRPr="00B4529C" w:rsidRDefault="00B4529C" w:rsidP="00475AD7">
            <w:pPr>
              <w:jc w:val="center"/>
            </w:pPr>
            <w:r w:rsidRPr="00B4529C">
              <w:t>Przewody</w:t>
            </w:r>
            <w:r>
              <w:t xml:space="preserve"> miedziane</w:t>
            </w:r>
            <w:r w:rsidRPr="00B4529C">
              <w:t xml:space="preserve"> </w:t>
            </w:r>
          </w:p>
        </w:tc>
      </w:tr>
      <w:tr w:rsidR="00B4529C" w:rsidRPr="00DF2739" w14:paraId="70F50DDE" w14:textId="77777777" w:rsidTr="003633D0">
        <w:trPr>
          <w:trHeight w:val="266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A232B" w14:textId="0F5D3CB4" w:rsidR="00B4529C" w:rsidRPr="00B4529C" w:rsidRDefault="00B4529C" w:rsidP="00FB5FBC">
            <w:pPr>
              <w:jc w:val="center"/>
            </w:pPr>
            <w:r w:rsidRPr="00B4529C">
              <w:t>23.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12CB" w14:textId="77777777" w:rsidR="00B4529C" w:rsidRPr="00B4529C" w:rsidRDefault="00B4529C" w:rsidP="00FB5FBC">
            <w:r w:rsidRPr="00B4529C">
              <w:t>Rodzaj przewodu uzwojeń DN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DE6C" w14:textId="77777777" w:rsidR="00B4529C" w:rsidRPr="00B4529C" w:rsidRDefault="00B4529C" w:rsidP="00FB5FBC">
            <w:pPr>
              <w:jc w:val="center"/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A5A1" w14:textId="040FC7AC" w:rsidR="00B4529C" w:rsidRPr="00B4529C" w:rsidRDefault="00B4529C" w:rsidP="00475AD7">
            <w:pPr>
              <w:jc w:val="center"/>
            </w:pPr>
            <w:r w:rsidRPr="00B4529C">
              <w:t>Przewody</w:t>
            </w:r>
            <w:r>
              <w:t xml:space="preserve"> miedziane</w:t>
            </w:r>
            <w:r w:rsidRPr="00B4529C">
              <w:t xml:space="preserve"> </w:t>
            </w:r>
          </w:p>
        </w:tc>
      </w:tr>
      <w:tr w:rsidR="00B4529C" w:rsidRPr="00DF2739" w14:paraId="10952207" w14:textId="77777777" w:rsidTr="003633D0">
        <w:trPr>
          <w:trHeight w:val="266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EB92" w14:textId="06EE8216" w:rsidR="00B4529C" w:rsidRPr="00B4529C" w:rsidRDefault="00B4529C" w:rsidP="00FB5FBC">
            <w:pPr>
              <w:jc w:val="center"/>
            </w:pPr>
            <w:r>
              <w:t>24.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90E0" w14:textId="719F88EC" w:rsidR="00B4529C" w:rsidRPr="00B4529C" w:rsidRDefault="00B4529C" w:rsidP="00B4529C">
            <w:r w:rsidRPr="00B4529C">
              <w:t xml:space="preserve">Dyspozycyjność w okresie gwarancji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C196" w14:textId="77777777" w:rsidR="00B4529C" w:rsidRPr="00B4529C" w:rsidRDefault="00B4529C" w:rsidP="00FB5FBC">
            <w:pPr>
              <w:jc w:val="center"/>
            </w:pPr>
            <w:r w:rsidRPr="00B4529C">
              <w:t>%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4DD7" w14:textId="49FAD1B7" w:rsidR="00B4529C" w:rsidRPr="00B4529C" w:rsidRDefault="003633D0" w:rsidP="003633D0">
            <w:pPr>
              <w:jc w:val="center"/>
            </w:pPr>
            <w:r>
              <w:t>99</w:t>
            </w:r>
          </w:p>
        </w:tc>
      </w:tr>
    </w:tbl>
    <w:p w14:paraId="44470FD4" w14:textId="77777777" w:rsidR="00427474" w:rsidRDefault="00427474" w:rsidP="00427474">
      <w:pPr>
        <w:autoSpaceDE w:val="0"/>
        <w:autoSpaceDN w:val="0"/>
        <w:ind w:left="1752" w:hanging="334"/>
        <w:jc w:val="center"/>
        <w:rPr>
          <w:b/>
          <w:bCs/>
          <w:color w:val="000000"/>
        </w:rPr>
      </w:pPr>
    </w:p>
    <w:p w14:paraId="75371513" w14:textId="77777777" w:rsidR="00427474" w:rsidRPr="006A4EBF" w:rsidRDefault="00427474" w:rsidP="00B069A7">
      <w:pPr>
        <w:pStyle w:val="Akapitzlist"/>
        <w:numPr>
          <w:ilvl w:val="1"/>
          <w:numId w:val="13"/>
        </w:numPr>
        <w:jc w:val="both"/>
        <w:rPr>
          <w:b/>
        </w:rPr>
      </w:pPr>
      <w:r w:rsidRPr="006A4EBF">
        <w:rPr>
          <w:b/>
        </w:rPr>
        <w:t>Dyspozycyjność transformatora jest zdefiniowana wg poniższego wzoru:</w:t>
      </w:r>
    </w:p>
    <w:p w14:paraId="5168AD50" w14:textId="77777777" w:rsidR="006A4EBF" w:rsidRDefault="006A4EBF" w:rsidP="00B069A7">
      <w:pPr>
        <w:pStyle w:val="Akapitzlist"/>
        <w:ind w:left="792"/>
        <w:jc w:val="both"/>
        <w:rPr>
          <w:b/>
        </w:rPr>
      </w:pPr>
    </w:p>
    <w:p w14:paraId="5D306AAB" w14:textId="47382ED0" w:rsidR="00427474" w:rsidRPr="006A4EBF" w:rsidRDefault="00427474" w:rsidP="00B069A7">
      <w:pPr>
        <w:pStyle w:val="Akapitzlist"/>
        <w:ind w:left="792"/>
        <w:jc w:val="both"/>
        <w:rPr>
          <w:b/>
        </w:rPr>
      </w:pPr>
      <w:r w:rsidRPr="006A4EBF">
        <w:rPr>
          <w:b/>
        </w:rPr>
        <w:t>Dyspozycyjność = (1-Kinp) x 100%</w:t>
      </w:r>
    </w:p>
    <w:p w14:paraId="25790A33" w14:textId="77777777" w:rsidR="00427474" w:rsidRPr="006A4EBF" w:rsidRDefault="00427474" w:rsidP="00B069A7">
      <w:pPr>
        <w:jc w:val="both"/>
      </w:pPr>
      <w:r w:rsidRPr="006A4EBF">
        <w:t>gdzie:</w:t>
      </w:r>
    </w:p>
    <w:p w14:paraId="2F890578" w14:textId="77777777" w:rsidR="00427474" w:rsidRPr="006A4EBF" w:rsidRDefault="00427474" w:rsidP="00B069A7">
      <w:pPr>
        <w:pStyle w:val="Akapitzlist"/>
        <w:ind w:left="792"/>
        <w:jc w:val="both"/>
      </w:pPr>
      <w:r w:rsidRPr="006A4EBF">
        <w:t xml:space="preserve">Kinp - jest liczone wg poniższego wzoru: </w:t>
      </w:r>
    </w:p>
    <w:p w14:paraId="36A39640" w14:textId="54711101" w:rsidR="00427474" w:rsidRPr="006A4EBF" w:rsidRDefault="00427474" w:rsidP="00B069A7">
      <w:pPr>
        <w:pStyle w:val="Akapitzlist"/>
        <w:ind w:left="792"/>
        <w:jc w:val="both"/>
      </w:pPr>
      <w:r w:rsidRPr="006A4EBF">
        <w:t>Kinp = [Σ Ti] / (</w:t>
      </w:r>
      <w:r w:rsidR="00405C7A">
        <w:t>17520</w:t>
      </w:r>
      <w:r w:rsidRPr="006A4EBF">
        <w:t>)</w:t>
      </w:r>
    </w:p>
    <w:p w14:paraId="3CC7DDEE" w14:textId="77777777" w:rsidR="00427474" w:rsidRPr="006A4EBF" w:rsidRDefault="00427474" w:rsidP="00B069A7">
      <w:pPr>
        <w:pStyle w:val="Akapitzlist"/>
        <w:ind w:left="792"/>
        <w:jc w:val="both"/>
      </w:pPr>
    </w:p>
    <w:p w14:paraId="5A7F87F8" w14:textId="4496E844" w:rsidR="00427474" w:rsidRPr="006A4EBF" w:rsidRDefault="006A4EBF" w:rsidP="00B069A7">
      <w:pPr>
        <w:pStyle w:val="Akapitzlist"/>
        <w:ind w:left="792"/>
        <w:jc w:val="both"/>
      </w:pPr>
      <w:r>
        <w:t>gdzie:</w:t>
      </w:r>
    </w:p>
    <w:p w14:paraId="65D2F4A2" w14:textId="5C836A2C" w:rsidR="00B4529C" w:rsidRPr="006A4EBF" w:rsidRDefault="00427474" w:rsidP="00B069A7">
      <w:pPr>
        <w:pStyle w:val="Akapitzlist"/>
        <w:ind w:left="792"/>
        <w:jc w:val="both"/>
      </w:pPr>
      <w:r w:rsidRPr="006A4EBF">
        <w:t>Ti -      czas niedyspozy</w:t>
      </w:r>
      <w:r w:rsidR="000368CC">
        <w:t>cyjności transformatora (godziny)</w:t>
      </w:r>
    </w:p>
    <w:p w14:paraId="7EFF2E1E" w14:textId="194B06FA" w:rsidR="00427474" w:rsidRDefault="00427474" w:rsidP="00B069A7">
      <w:pPr>
        <w:jc w:val="both"/>
      </w:pPr>
      <w:r w:rsidRPr="006A4EBF">
        <w:t xml:space="preserve">Czas niedyspozycyjności transformatora (Ti) określony jest jako okres postoju transformatora spowodowaną usterką Wykonawcy. Okres ten oblicza się od czasu zdarzenia niedyspozycyjności </w:t>
      </w:r>
      <w:r w:rsidRPr="006A4EBF">
        <w:lastRenderedPageBreak/>
        <w:t xml:space="preserve">transformatora do czasu kiedy została osiągnięta możliwość normalnej pracy, pod warunkiem, że Klient [odpowiedni </w:t>
      </w:r>
      <w:r w:rsidR="0000343E">
        <w:t>Koordynator</w:t>
      </w:r>
      <w:r w:rsidR="0000343E" w:rsidRPr="00383A1E">
        <w:t xml:space="preserve"> </w:t>
      </w:r>
      <w:r w:rsidRPr="006A4EBF">
        <w:t>Zamawiającego, określony w Umowie] powiadomi odpowiednio Wykonawcę (telefonicznie lub za pomocą poczty e-mail) nie później niż 6 h od czasu zdarzenia niedyspozycyjności. W przypadku gdy czas powiadomienia przekroczy 6 h czas niedyspozycyjności będzi</w:t>
      </w:r>
      <w:r w:rsidR="005634BD">
        <w:t xml:space="preserve">e liczony od czasu zgłoszenia. </w:t>
      </w:r>
    </w:p>
    <w:p w14:paraId="2AB0C24A" w14:textId="0DA7A125" w:rsidR="003633D0" w:rsidRDefault="003633D0" w:rsidP="00B069A7">
      <w:pPr>
        <w:jc w:val="both"/>
      </w:pPr>
    </w:p>
    <w:p w14:paraId="72DDC056" w14:textId="77777777" w:rsidR="003633D0" w:rsidRPr="005634BD" w:rsidRDefault="003633D0" w:rsidP="00B069A7">
      <w:pPr>
        <w:jc w:val="both"/>
      </w:pPr>
    </w:p>
    <w:p w14:paraId="433AA735" w14:textId="1F23108B" w:rsidR="006A4EBF" w:rsidRPr="00627836" w:rsidRDefault="00427474" w:rsidP="00B069A7">
      <w:pPr>
        <w:pStyle w:val="Akapitzlist"/>
        <w:numPr>
          <w:ilvl w:val="0"/>
          <w:numId w:val="13"/>
        </w:numPr>
        <w:spacing w:after="0" w:line="360" w:lineRule="auto"/>
        <w:jc w:val="both"/>
        <w:rPr>
          <w:b/>
        </w:rPr>
      </w:pPr>
      <w:r w:rsidRPr="006A4EBF">
        <w:rPr>
          <w:b/>
        </w:rPr>
        <w:t>OBOWIĄZKI WYKONAWCY I ZAMAWIAJACEGO</w:t>
      </w:r>
    </w:p>
    <w:p w14:paraId="3455B1E9" w14:textId="27A6C0AE" w:rsidR="00427474" w:rsidRPr="006A4EBF" w:rsidRDefault="00427474" w:rsidP="00B069A7">
      <w:pPr>
        <w:pStyle w:val="Akapitzlist"/>
        <w:numPr>
          <w:ilvl w:val="1"/>
          <w:numId w:val="13"/>
        </w:numPr>
        <w:spacing w:after="0" w:line="360" w:lineRule="auto"/>
        <w:jc w:val="both"/>
        <w:rPr>
          <w:b/>
        </w:rPr>
      </w:pPr>
      <w:r w:rsidRPr="006A4EBF">
        <w:rPr>
          <w:b/>
        </w:rPr>
        <w:t xml:space="preserve">Obowiązki Wykonawcy </w:t>
      </w:r>
    </w:p>
    <w:p w14:paraId="5696FBE7" w14:textId="77777777" w:rsidR="00427474" w:rsidRPr="006A4EBF" w:rsidRDefault="00427474" w:rsidP="00B069A7">
      <w:pPr>
        <w:pStyle w:val="Akapitzlist"/>
        <w:numPr>
          <w:ilvl w:val="2"/>
          <w:numId w:val="13"/>
        </w:numPr>
        <w:jc w:val="both"/>
      </w:pPr>
      <w:r w:rsidRPr="006A4EBF">
        <w:t xml:space="preserve">Prace będące przedmiotem Umowy będą prowadzone zgodnie z obowiązującymi przepisami, uzgodnionymi harmonogramami lub terminami oraz zaleceniami i wytycznymi Zamawiającego. </w:t>
      </w:r>
    </w:p>
    <w:p w14:paraId="794AB8F6" w14:textId="7429A85A" w:rsidR="00427474" w:rsidRPr="006A4EBF" w:rsidRDefault="00427474" w:rsidP="00B069A7">
      <w:pPr>
        <w:pStyle w:val="Akapitzlist"/>
        <w:numPr>
          <w:ilvl w:val="2"/>
          <w:numId w:val="13"/>
        </w:numPr>
        <w:jc w:val="both"/>
      </w:pPr>
      <w:r w:rsidRPr="006A4EBF">
        <w:t>Wyłoniony w postępowaniu wykonawca</w:t>
      </w:r>
      <w:r w:rsidR="007374F6">
        <w:t xml:space="preserve"> </w:t>
      </w:r>
      <w:r w:rsidRPr="006A4EBF">
        <w:t>jest zobowiązany do:</w:t>
      </w:r>
    </w:p>
    <w:p w14:paraId="42A6B2B9" w14:textId="77777777" w:rsidR="00427474" w:rsidRPr="006A4EBF" w:rsidRDefault="00427474" w:rsidP="005634BD">
      <w:pPr>
        <w:pStyle w:val="Akapitzlist"/>
        <w:numPr>
          <w:ilvl w:val="3"/>
          <w:numId w:val="13"/>
        </w:numPr>
        <w:suppressAutoHyphens/>
        <w:spacing w:before="120" w:after="0" w:line="276" w:lineRule="auto"/>
        <w:ind w:left="851" w:hanging="851"/>
        <w:jc w:val="both"/>
      </w:pPr>
      <w:r w:rsidRPr="006A4EBF">
        <w:t>przeszkolenia swoich pracowników w zakresie bhp, ppoż. i wewnętrznych przepisów obowiązujących u Zamawiającego (przy współudziale służb Zamawiającego),</w:t>
      </w:r>
    </w:p>
    <w:p w14:paraId="102338B4" w14:textId="6E576FF9" w:rsidR="00427474" w:rsidRPr="006A4EBF" w:rsidRDefault="00427474" w:rsidP="005634BD">
      <w:pPr>
        <w:pStyle w:val="Akapitzlist"/>
        <w:numPr>
          <w:ilvl w:val="3"/>
          <w:numId w:val="13"/>
        </w:numPr>
        <w:suppressAutoHyphens/>
        <w:spacing w:before="120" w:after="0" w:line="276" w:lineRule="auto"/>
        <w:ind w:left="851" w:hanging="851"/>
        <w:jc w:val="both"/>
      </w:pPr>
      <w:r w:rsidRPr="006A4EBF">
        <w:t xml:space="preserve">przedłożenia </w:t>
      </w:r>
      <w:r w:rsidR="0000343E">
        <w:t>Koordynator</w:t>
      </w:r>
      <w:r w:rsidRPr="006A4EBF">
        <w:t>owi Zamawiającego na bieżąco aktualizowanego imiennego wykazu osób, którymi będzie się posługiwał przy wykonywaniu Umowy, w tym osób zatrudnionych u podwykonawców,</w:t>
      </w:r>
    </w:p>
    <w:p w14:paraId="32430E89" w14:textId="77777777" w:rsidR="00427474" w:rsidRPr="006A4EBF" w:rsidRDefault="00427474" w:rsidP="005634BD">
      <w:pPr>
        <w:pStyle w:val="Akapitzlist"/>
        <w:numPr>
          <w:ilvl w:val="3"/>
          <w:numId w:val="13"/>
        </w:numPr>
        <w:suppressAutoHyphens/>
        <w:spacing w:before="120" w:after="0" w:line="276" w:lineRule="auto"/>
        <w:ind w:left="851" w:hanging="851"/>
        <w:jc w:val="both"/>
      </w:pPr>
      <w:r w:rsidRPr="006A4EBF">
        <w:t>stosowania się do przepisów, instrukcji i zarządzeń wewnętrznych obowiązujących na terenie Zamawiającego,</w:t>
      </w:r>
    </w:p>
    <w:p w14:paraId="519159A3" w14:textId="77777777" w:rsidR="00427474" w:rsidRPr="006A4EBF" w:rsidRDefault="00427474" w:rsidP="005634BD">
      <w:pPr>
        <w:pStyle w:val="Akapitzlist"/>
        <w:numPr>
          <w:ilvl w:val="3"/>
          <w:numId w:val="13"/>
        </w:numPr>
        <w:suppressAutoHyphens/>
        <w:spacing w:before="120" w:after="0" w:line="276" w:lineRule="auto"/>
        <w:ind w:left="851" w:hanging="851"/>
        <w:jc w:val="both"/>
      </w:pPr>
      <w:r w:rsidRPr="006A4EBF">
        <w:t>opracowania instrukcji bezpiecznej pracy Wykonawcy dostosowanej do instrukcji bezpiecznej pracy obowiązującej u Zamawiającego,</w:t>
      </w:r>
    </w:p>
    <w:p w14:paraId="5028A113" w14:textId="10A628B6" w:rsidR="00427474" w:rsidRPr="006A4EBF" w:rsidRDefault="00427474" w:rsidP="005634BD">
      <w:pPr>
        <w:pStyle w:val="Akapitzlist"/>
        <w:numPr>
          <w:ilvl w:val="3"/>
          <w:numId w:val="13"/>
        </w:numPr>
        <w:suppressAutoHyphens/>
        <w:spacing w:before="120" w:after="0" w:line="276" w:lineRule="auto"/>
        <w:ind w:left="851" w:hanging="851"/>
        <w:jc w:val="both"/>
      </w:pPr>
      <w:r w:rsidRPr="006A4EBF">
        <w:t xml:space="preserve">prowadzenia prac zgodnie z instrukcją organizacji bezpiecznej pracy obowiązującą </w:t>
      </w:r>
      <w:r w:rsidR="00405C7A">
        <w:br/>
      </w:r>
      <w:r w:rsidRPr="006A4EBF">
        <w:t>u Zamawiającego.</w:t>
      </w:r>
    </w:p>
    <w:p w14:paraId="41B82E18" w14:textId="77777777" w:rsidR="00427474" w:rsidRPr="006A4EBF" w:rsidRDefault="00427474" w:rsidP="005634BD">
      <w:pPr>
        <w:pStyle w:val="Akapitzlist"/>
        <w:numPr>
          <w:ilvl w:val="3"/>
          <w:numId w:val="13"/>
        </w:numPr>
        <w:suppressAutoHyphens/>
        <w:spacing w:before="120" w:after="0" w:line="276" w:lineRule="auto"/>
        <w:ind w:left="851" w:hanging="851"/>
        <w:jc w:val="both"/>
      </w:pPr>
      <w:r w:rsidRPr="006A4EBF">
        <w:t>wykonywania przedmiotu umowy zgodnie z obowiązującymi instrukcjami eksploatacji, dokumentacją techniczną, przepisami i normami bhp oraz ochrony środowiska,</w:t>
      </w:r>
    </w:p>
    <w:p w14:paraId="51CD208A" w14:textId="51747D52" w:rsidR="00427474" w:rsidRPr="006A4EBF" w:rsidRDefault="00427474" w:rsidP="005634BD">
      <w:pPr>
        <w:pStyle w:val="Akapitzlist"/>
        <w:numPr>
          <w:ilvl w:val="3"/>
          <w:numId w:val="13"/>
        </w:numPr>
        <w:suppressAutoHyphens/>
        <w:spacing w:before="120" w:after="0" w:line="276" w:lineRule="auto"/>
        <w:ind w:left="851" w:hanging="851"/>
        <w:jc w:val="both"/>
      </w:pPr>
      <w:r w:rsidRPr="006A4EBF">
        <w:t xml:space="preserve">segregacji, transportu i zagospodarowania na swój koszt wytwarzanych odpadów zgodnie </w:t>
      </w:r>
      <w:r w:rsidR="00405C7A">
        <w:br/>
      </w:r>
      <w:r w:rsidRPr="006A4EBF">
        <w:t>z przepisami ustawy z dnia 14 grudnia 2012 r. o odpadach oraz wymaganiami Zamawiającego. Dostarczenie własnych pojemników na odpady, oznakowanych nazwą Wykonawcy oraz kodem odpadu dla jakiego są przeznaczone,</w:t>
      </w:r>
    </w:p>
    <w:p w14:paraId="45663575" w14:textId="77777777" w:rsidR="00427474" w:rsidRPr="006A4EBF" w:rsidRDefault="00427474" w:rsidP="005634BD">
      <w:pPr>
        <w:pStyle w:val="Akapitzlist"/>
        <w:numPr>
          <w:ilvl w:val="3"/>
          <w:numId w:val="13"/>
        </w:numPr>
        <w:suppressAutoHyphens/>
        <w:spacing w:before="120" w:after="0" w:line="276" w:lineRule="auto"/>
        <w:ind w:left="851" w:hanging="851"/>
        <w:jc w:val="both"/>
      </w:pPr>
      <w:r w:rsidRPr="006A4EBF">
        <w:t>używania do wykonania prac materiałów nie zawierających włókien ceramicznych ogniotrwałych RCF,</w:t>
      </w:r>
    </w:p>
    <w:p w14:paraId="7D1DB5D9" w14:textId="23BA14E7" w:rsidR="00427474" w:rsidRPr="006A4EBF" w:rsidRDefault="00427474" w:rsidP="005634BD">
      <w:pPr>
        <w:pStyle w:val="Akapitzlist"/>
        <w:numPr>
          <w:ilvl w:val="3"/>
          <w:numId w:val="13"/>
        </w:numPr>
        <w:suppressAutoHyphens/>
        <w:spacing w:before="120" w:after="0" w:line="276" w:lineRule="auto"/>
        <w:ind w:left="851" w:hanging="851"/>
        <w:jc w:val="both"/>
      </w:pPr>
      <w:r w:rsidRPr="006A4EBF">
        <w:t xml:space="preserve">wyznaczenia </w:t>
      </w:r>
      <w:r w:rsidR="0000343E">
        <w:t>Koordynatorów</w:t>
      </w:r>
      <w:r w:rsidRPr="006A4EBF">
        <w:t xml:space="preserve"> Wykonawcy upoważnionych do dokonywania uzgodnień </w:t>
      </w:r>
      <w:r w:rsidR="00405C7A">
        <w:br/>
      </w:r>
      <w:r w:rsidRPr="006A4EBF">
        <w:t xml:space="preserve">z </w:t>
      </w:r>
      <w:r w:rsidR="0000343E">
        <w:t>Koordynator</w:t>
      </w:r>
      <w:r w:rsidRPr="006A4EBF">
        <w:t>em Zamawiającego w okresie realizacji Prac.</w:t>
      </w:r>
    </w:p>
    <w:p w14:paraId="77D638B2" w14:textId="77777777" w:rsidR="00427474" w:rsidRPr="006A4EBF" w:rsidRDefault="00427474" w:rsidP="005634BD">
      <w:pPr>
        <w:pStyle w:val="Akapitzlist"/>
        <w:numPr>
          <w:ilvl w:val="3"/>
          <w:numId w:val="13"/>
        </w:numPr>
        <w:tabs>
          <w:tab w:val="left" w:pos="851"/>
        </w:tabs>
        <w:suppressAutoHyphens/>
        <w:spacing w:before="120" w:after="0" w:line="276" w:lineRule="auto"/>
        <w:ind w:left="851" w:hanging="851"/>
        <w:jc w:val="both"/>
      </w:pPr>
      <w:r w:rsidRPr="006A4EBF">
        <w:t xml:space="preserve">ustanowienia nadzoru posiadającego stosowne uprawnienia do prowadzenia i organizacji prac w rozumieniu instrukcji bezpiecznej pracy oraz koordynacji prac wg art.208 KP </w:t>
      </w:r>
    </w:p>
    <w:p w14:paraId="7049F009" w14:textId="34C0A548" w:rsidR="00427474" w:rsidRPr="006A4EBF" w:rsidRDefault="00427474" w:rsidP="005634BD">
      <w:pPr>
        <w:pStyle w:val="Akapitzlist"/>
        <w:numPr>
          <w:ilvl w:val="3"/>
          <w:numId w:val="13"/>
        </w:numPr>
        <w:tabs>
          <w:tab w:val="left" w:pos="851"/>
        </w:tabs>
        <w:suppressAutoHyphens/>
        <w:spacing w:before="120" w:after="0" w:line="276" w:lineRule="auto"/>
        <w:ind w:left="851" w:hanging="851"/>
        <w:jc w:val="both"/>
      </w:pPr>
      <w:r w:rsidRPr="006A4EBF">
        <w:t xml:space="preserve">informowania o wypadkach przy pracy i zdarzeniach potencjalnie wypadkowych i pisemnego informowania </w:t>
      </w:r>
      <w:r w:rsidR="0000343E">
        <w:t>Koordynator</w:t>
      </w:r>
      <w:r w:rsidRPr="006A4EBF">
        <w:t>a Zamawiającego o wnoszonych zagrożeniach na teren Zamawiającego.</w:t>
      </w:r>
    </w:p>
    <w:p w14:paraId="5F8A6E59" w14:textId="77777777" w:rsidR="00427474" w:rsidRPr="006A4EBF" w:rsidRDefault="00427474" w:rsidP="005634BD">
      <w:pPr>
        <w:pStyle w:val="Akapitzlist"/>
        <w:numPr>
          <w:ilvl w:val="3"/>
          <w:numId w:val="13"/>
        </w:numPr>
        <w:tabs>
          <w:tab w:val="left" w:pos="851"/>
        </w:tabs>
        <w:suppressAutoHyphens/>
        <w:spacing w:before="120" w:after="0" w:line="276" w:lineRule="auto"/>
        <w:ind w:left="851" w:hanging="851"/>
        <w:jc w:val="both"/>
      </w:pPr>
      <w:r w:rsidRPr="006A4EBF">
        <w:t>poddawania się na wniosek Zamawiającego audytom sprawdzającym stan bhp, ochrony środowiska oraz w innym zakresie wymaganym przez Zamawiającego.</w:t>
      </w:r>
    </w:p>
    <w:p w14:paraId="5CB82785" w14:textId="1A93FC6E" w:rsidR="00427474" w:rsidRPr="006A4EBF" w:rsidRDefault="00427474" w:rsidP="00B069A7">
      <w:pPr>
        <w:pStyle w:val="Akapitzlist"/>
        <w:numPr>
          <w:ilvl w:val="2"/>
          <w:numId w:val="13"/>
        </w:numPr>
        <w:jc w:val="both"/>
      </w:pPr>
      <w:r w:rsidRPr="006A4EBF">
        <w:t xml:space="preserve">Wykonawca zabezpieczy niezbędne narzędzia, sprzęt, środki i inne wyposażenie, a także środki transportu nie będące na wyposażeniu instalacji oraz w dyspozycji Zamawiającego, konieczne </w:t>
      </w:r>
      <w:r w:rsidRPr="006A4EBF">
        <w:lastRenderedPageBreak/>
        <w:t xml:space="preserve">do wykonania Prac, w tym specjalistyczny sprzęt, narzędzia, i inne wyposażenie </w:t>
      </w:r>
      <w:r w:rsidR="00475AD7">
        <w:br/>
      </w:r>
      <w:r w:rsidRPr="006A4EBF">
        <w:t>w tym, również Pracowników z wymaganymi uprawnieniami do ich eksploatacji.</w:t>
      </w:r>
    </w:p>
    <w:p w14:paraId="1FD0F555" w14:textId="19A416F8" w:rsidR="00427474" w:rsidRPr="006A4EBF" w:rsidRDefault="00427474" w:rsidP="00B069A7">
      <w:pPr>
        <w:pStyle w:val="Akapitzlist"/>
        <w:numPr>
          <w:ilvl w:val="2"/>
          <w:numId w:val="13"/>
        </w:numPr>
        <w:jc w:val="both"/>
      </w:pPr>
      <w:r w:rsidRPr="006A4EBF">
        <w:t>Wykonawca dostarczy wymagane zgodnie z Instrukcją Organizacji i Bezpiecznej Pracy obowiązującej u Zamawiającego, dokumenty zarówno na etapie składania oferty i pozostałe konieczne przed ro</w:t>
      </w:r>
      <w:r w:rsidR="00627836">
        <w:t>zpoczęciem prac na obiektach Zamawiającego</w:t>
      </w:r>
      <w:r w:rsidR="00D754CF">
        <w:t xml:space="preserve"> w wymaganych terminach.</w:t>
      </w:r>
    </w:p>
    <w:p w14:paraId="2E607374" w14:textId="77777777" w:rsidR="00427474" w:rsidRPr="006A4EBF" w:rsidRDefault="00427474" w:rsidP="00B069A7">
      <w:pPr>
        <w:pStyle w:val="Akapitzlist"/>
        <w:numPr>
          <w:ilvl w:val="2"/>
          <w:numId w:val="13"/>
        </w:numPr>
        <w:jc w:val="both"/>
      </w:pPr>
      <w:r w:rsidRPr="006A4EBF">
        <w:t>Wykonawca ponosi całkowitą odpowiedzialność za szkolenie i udzielanie instruktaży w zakresie bezpieczeństwa i higieny pracy, ochrony środowiska i ppoż. zatrudnionych pracowników swoich podwykonawców zgodnie z obowiązującymi przepisami i instrukcją organizacji bezpiecznej pracy oraz Instrukcją ppoż. Zamawiającego.</w:t>
      </w:r>
    </w:p>
    <w:p w14:paraId="4539FE1C" w14:textId="5D9179F2" w:rsidR="00427474" w:rsidRPr="006A4EBF" w:rsidRDefault="00427474" w:rsidP="00B069A7">
      <w:pPr>
        <w:pStyle w:val="Akapitzlist"/>
        <w:numPr>
          <w:ilvl w:val="2"/>
          <w:numId w:val="13"/>
        </w:numPr>
        <w:jc w:val="both"/>
      </w:pPr>
      <w:r w:rsidRPr="006A4EBF">
        <w:t xml:space="preserve">Wykonawca zobowiązany będzie do prowadzenia dokumentacji rozliczeniowej z zakresu gospodarki odpadami i przekazywania jej </w:t>
      </w:r>
      <w:r w:rsidR="0000343E">
        <w:t>Koordynator</w:t>
      </w:r>
      <w:r w:rsidRPr="006A4EBF">
        <w:t>owi Zamawiającego po zakończonych okresach rozliczeniowych w terminach ustalonych z Zamawiającym lub na wniosek Zamawiającego.</w:t>
      </w:r>
    </w:p>
    <w:p w14:paraId="5CD65143" w14:textId="77777777" w:rsidR="00427474" w:rsidRPr="006A4EBF" w:rsidRDefault="00427474" w:rsidP="00B069A7">
      <w:pPr>
        <w:pStyle w:val="Akapitzlist"/>
        <w:numPr>
          <w:ilvl w:val="2"/>
          <w:numId w:val="13"/>
        </w:numPr>
        <w:jc w:val="both"/>
      </w:pPr>
      <w:r w:rsidRPr="006A4EBF">
        <w:t>Wykonawca jest zobowiązany do zapewnienia zaplecza warsztatowego nieodzownego do wykonania przedmiotu zamówienia.</w:t>
      </w:r>
    </w:p>
    <w:p w14:paraId="24F8500F" w14:textId="77777777" w:rsidR="00427474" w:rsidRPr="006A4EBF" w:rsidRDefault="00427474" w:rsidP="00B069A7">
      <w:pPr>
        <w:pStyle w:val="Akapitzlist"/>
        <w:numPr>
          <w:ilvl w:val="2"/>
          <w:numId w:val="13"/>
        </w:numPr>
        <w:jc w:val="both"/>
      </w:pPr>
      <w:r w:rsidRPr="006A4EBF">
        <w:t>Wykonawca zobowiązany będzie do niezwłocznego informowania Zamawiającego o powstaniu sytuacji awaryjnej, która uniemożliwia prawidłowe wykonywanie przedmiotu Umowy.</w:t>
      </w:r>
    </w:p>
    <w:p w14:paraId="65240552" w14:textId="77777777" w:rsidR="00427474" w:rsidRPr="006A4EBF" w:rsidRDefault="00427474" w:rsidP="00B069A7">
      <w:pPr>
        <w:pStyle w:val="Akapitzlist"/>
        <w:numPr>
          <w:ilvl w:val="2"/>
          <w:numId w:val="13"/>
        </w:numPr>
        <w:jc w:val="both"/>
      </w:pPr>
      <w:r w:rsidRPr="006A4EBF">
        <w:t>Jeżeli Wykonawca zostanie powiadomiony, że Prace wykonywane w ramach Umowy odbywają się na Urządzeniach objętych gwarancjami lub rękojmią, to będzie je wykonywał zgodnie z przekazanymi przez Zamawiającego zaleceniami, instrukcjami eksploatacji Urządzeń, zaleceniami producenta lub sprzedawcy oraz treścią gwarancji w taki sposób, aby nie spowodować utraty przez Zamawiającego uprawnień z tytułu gwarancji lub rękojmi dla Urządzeń.</w:t>
      </w:r>
    </w:p>
    <w:p w14:paraId="31ED0BA2" w14:textId="77777777" w:rsidR="00427474" w:rsidRPr="006A4EBF" w:rsidRDefault="00427474" w:rsidP="00B069A7">
      <w:pPr>
        <w:pStyle w:val="Akapitzlist"/>
        <w:numPr>
          <w:ilvl w:val="2"/>
          <w:numId w:val="13"/>
        </w:numPr>
        <w:jc w:val="both"/>
      </w:pPr>
      <w:r w:rsidRPr="006A4EBF">
        <w:t xml:space="preserve">W przypadku wykonywania Prac na Urządzeniach objętych gwarancjami lub rękojmią poprzedniego wykonawcy, Wykonawca będzie zobowiązany uwzględniać informacje i zalecenia dostarczone przez Zamawiającego oraz dochować szczególnej ostrożności przy wykonywaniu Prac tak, aby nie spowodować utraty przez Zamawiającego uprawnień z tytułu gwarancji lub rękojmi dla Urządzeń. </w:t>
      </w:r>
    </w:p>
    <w:p w14:paraId="610B78B7" w14:textId="1A23F68B" w:rsidR="00427474" w:rsidRPr="005634BD" w:rsidRDefault="00427474" w:rsidP="005634BD">
      <w:pPr>
        <w:pStyle w:val="Akapitzlist"/>
        <w:numPr>
          <w:ilvl w:val="2"/>
          <w:numId w:val="13"/>
        </w:numPr>
        <w:spacing w:after="120"/>
        <w:contextualSpacing w:val="0"/>
        <w:jc w:val="both"/>
      </w:pPr>
      <w:r w:rsidRPr="006A4EBF">
        <w:t>Wykonawca będzie uczestniczył w spotkaniach organizowanych przez Zmawiającego  dotyczących realizacji, koordynacji i współpracy w zakresie realizacji Przedmiotu Umowy.</w:t>
      </w:r>
    </w:p>
    <w:p w14:paraId="1022F8FF" w14:textId="77777777" w:rsidR="00427474" w:rsidRPr="006A4EBF" w:rsidRDefault="00427474" w:rsidP="005634BD">
      <w:pPr>
        <w:pStyle w:val="Akapitzlist"/>
        <w:numPr>
          <w:ilvl w:val="1"/>
          <w:numId w:val="13"/>
        </w:numPr>
        <w:spacing w:before="120" w:after="120"/>
        <w:ind w:left="391" w:hanging="391"/>
        <w:contextualSpacing w:val="0"/>
        <w:jc w:val="both"/>
        <w:rPr>
          <w:b/>
        </w:rPr>
      </w:pPr>
      <w:r w:rsidRPr="006A4EBF">
        <w:rPr>
          <w:b/>
        </w:rPr>
        <w:t>Obowiązki Zamawiającego</w:t>
      </w:r>
    </w:p>
    <w:p w14:paraId="28B7136C" w14:textId="31001AFF" w:rsidR="00427474" w:rsidRPr="006A4EBF" w:rsidRDefault="00427474" w:rsidP="00B069A7">
      <w:pPr>
        <w:pStyle w:val="Akapitzlist"/>
        <w:numPr>
          <w:ilvl w:val="2"/>
          <w:numId w:val="13"/>
        </w:numPr>
        <w:jc w:val="both"/>
      </w:pPr>
      <w:r w:rsidRPr="006A4EBF">
        <w:t xml:space="preserve">Zamawiający w celu wykonania przedmiotu Umowy zapewni Wykonawcy dostęp do </w:t>
      </w:r>
      <w:r w:rsidR="00711D69">
        <w:t>miejsca montażu</w:t>
      </w:r>
      <w:r w:rsidR="00711D69" w:rsidRPr="006A4EBF">
        <w:t xml:space="preserve"> </w:t>
      </w:r>
      <w:bookmarkStart w:id="28" w:name="_GoBack"/>
      <w:bookmarkEnd w:id="28"/>
      <w:r w:rsidRPr="006A4EBF">
        <w:t>w sposób umożliwiający terminowe, prawidłowe i bezpieczne prowadzenie Prac.</w:t>
      </w:r>
    </w:p>
    <w:p w14:paraId="1270E656" w14:textId="77777777" w:rsidR="00427474" w:rsidRPr="006A4EBF" w:rsidRDefault="00427474" w:rsidP="00B069A7">
      <w:pPr>
        <w:pStyle w:val="Akapitzlist"/>
        <w:numPr>
          <w:ilvl w:val="2"/>
          <w:numId w:val="13"/>
        </w:numPr>
        <w:jc w:val="both"/>
      </w:pPr>
      <w:r w:rsidRPr="006A4EBF">
        <w:t>Zamawiający zobowiązuje się do:</w:t>
      </w:r>
    </w:p>
    <w:p w14:paraId="10412B64" w14:textId="77777777" w:rsidR="00427474" w:rsidRPr="006A4EBF" w:rsidRDefault="00427474" w:rsidP="008F5C3C">
      <w:pPr>
        <w:pStyle w:val="Akapitzlist"/>
        <w:numPr>
          <w:ilvl w:val="3"/>
          <w:numId w:val="13"/>
        </w:numPr>
        <w:suppressAutoHyphens/>
        <w:spacing w:before="120" w:after="0" w:line="276" w:lineRule="auto"/>
        <w:ind w:left="851" w:hanging="851"/>
        <w:jc w:val="both"/>
      </w:pPr>
      <w:r w:rsidRPr="006A4EBF">
        <w:t>zapewnienia realizacji przedmiotu Umowy, zgodnie z Instrukcją Organizacji Bezpiecznej Pracy Zamawiającego,</w:t>
      </w:r>
    </w:p>
    <w:p w14:paraId="2F2A4D02" w14:textId="77777777" w:rsidR="00427474" w:rsidRPr="006A4EBF" w:rsidRDefault="00427474" w:rsidP="008F5C3C">
      <w:pPr>
        <w:pStyle w:val="Akapitzlist"/>
        <w:numPr>
          <w:ilvl w:val="3"/>
          <w:numId w:val="13"/>
        </w:numPr>
        <w:suppressAutoHyphens/>
        <w:spacing w:before="120" w:after="0" w:line="276" w:lineRule="auto"/>
        <w:ind w:left="851" w:hanging="851"/>
        <w:jc w:val="both"/>
      </w:pPr>
      <w:r w:rsidRPr="006A4EBF">
        <w:t>wskazania osób upoważnionych do dokonywania uzgodnień z Wykonawcą w okresie realizacji przedmiotu Umowy,</w:t>
      </w:r>
    </w:p>
    <w:p w14:paraId="04D9099E" w14:textId="77777777" w:rsidR="00427474" w:rsidRPr="006A4EBF" w:rsidRDefault="00427474" w:rsidP="008F5C3C">
      <w:pPr>
        <w:pStyle w:val="Akapitzlist"/>
        <w:numPr>
          <w:ilvl w:val="3"/>
          <w:numId w:val="13"/>
        </w:numPr>
        <w:suppressAutoHyphens/>
        <w:spacing w:before="120" w:after="0" w:line="276" w:lineRule="auto"/>
        <w:ind w:left="851" w:hanging="851"/>
        <w:jc w:val="both"/>
      </w:pPr>
      <w:r w:rsidRPr="006A4EBF">
        <w:t>uzgadniania proponowanych rozwiązań technicznych dotyczących zakresu Umowy,</w:t>
      </w:r>
    </w:p>
    <w:p w14:paraId="1552953E" w14:textId="77777777" w:rsidR="00427474" w:rsidRDefault="00427474" w:rsidP="008F5C3C">
      <w:pPr>
        <w:pStyle w:val="Akapitzlist"/>
        <w:numPr>
          <w:ilvl w:val="3"/>
          <w:numId w:val="13"/>
        </w:numPr>
        <w:suppressAutoHyphens/>
        <w:spacing w:before="120" w:after="0" w:line="276" w:lineRule="auto"/>
        <w:ind w:left="851" w:hanging="851"/>
        <w:jc w:val="both"/>
      </w:pPr>
      <w:r w:rsidRPr="006A4EBF">
        <w:t xml:space="preserve">zapewnienia obsługi dźwigów towarowo-osobowych oraz suwnic Q/20/5 T 100 ton na hali turbin (maszynownia) w dni robocze na I oraz II zmianie roboczej (w godzinach od 6:00 do 22:00), </w:t>
      </w:r>
    </w:p>
    <w:p w14:paraId="1C3430C2" w14:textId="77777777" w:rsidR="00427474" w:rsidRPr="006A4EBF" w:rsidRDefault="00427474" w:rsidP="008F5C3C">
      <w:pPr>
        <w:pStyle w:val="Akapitzlist"/>
        <w:numPr>
          <w:ilvl w:val="3"/>
          <w:numId w:val="13"/>
        </w:numPr>
        <w:suppressAutoHyphens/>
        <w:spacing w:before="120" w:after="0" w:line="276" w:lineRule="auto"/>
        <w:ind w:left="851" w:hanging="851"/>
        <w:jc w:val="both"/>
      </w:pPr>
      <w:r w:rsidRPr="006A4EBF">
        <w:t>umożliwienia obsługi urządzeń dźwigowych przez Wykonawcę po przedstawieniu właściwych uprawnień i uzyskaniu zezwolenia Zamawiającego,</w:t>
      </w:r>
    </w:p>
    <w:p w14:paraId="193F5606" w14:textId="77777777" w:rsidR="00427474" w:rsidRPr="006A4EBF" w:rsidRDefault="00427474" w:rsidP="008F5C3C">
      <w:pPr>
        <w:pStyle w:val="Akapitzlist"/>
        <w:numPr>
          <w:ilvl w:val="3"/>
          <w:numId w:val="13"/>
        </w:numPr>
        <w:suppressAutoHyphens/>
        <w:spacing w:before="120" w:after="0" w:line="276" w:lineRule="auto"/>
        <w:ind w:left="851" w:hanging="851"/>
        <w:jc w:val="both"/>
      </w:pPr>
      <w:r w:rsidRPr="006A4EBF">
        <w:t xml:space="preserve">zapewnienia Wykonawcy nieodpłatnego dostępu do energii elektrycznej, sprężonego powietrza oraz innych mediów dostępnych w obiektach i przy Urządzeniach, na których </w:t>
      </w:r>
      <w:r w:rsidRPr="006A4EBF">
        <w:lastRenderedPageBreak/>
        <w:t>wykonywane będą Prace, niezbędnych do realizacji Umowy, z wyłączeniem zaplecza socjalnego i warsztatowego,</w:t>
      </w:r>
    </w:p>
    <w:p w14:paraId="2DD3EBF6" w14:textId="77777777" w:rsidR="00427474" w:rsidRPr="006A4EBF" w:rsidRDefault="00427474" w:rsidP="008F5C3C">
      <w:pPr>
        <w:pStyle w:val="Akapitzlist"/>
        <w:numPr>
          <w:ilvl w:val="3"/>
          <w:numId w:val="13"/>
        </w:numPr>
        <w:suppressAutoHyphens/>
        <w:spacing w:before="120" w:after="0" w:line="276" w:lineRule="auto"/>
        <w:ind w:left="851" w:hanging="851"/>
        <w:jc w:val="both"/>
      </w:pPr>
      <w:r w:rsidRPr="006A4EBF">
        <w:t>udostępnienia Wykonawcy obowiązujących wewnętrznych aktów normatywnych w zakresie niezbędnym do należytego wykonania Umowy oraz informowania Wykonawcy o wszelkich zmianach w w/w aktach normatywnych,</w:t>
      </w:r>
    </w:p>
    <w:p w14:paraId="22420027" w14:textId="3DF38FB6" w:rsidR="00427474" w:rsidRPr="00D35788" w:rsidRDefault="00427474" w:rsidP="008F5C3C">
      <w:pPr>
        <w:pStyle w:val="Akapitzlist"/>
        <w:numPr>
          <w:ilvl w:val="3"/>
          <w:numId w:val="13"/>
        </w:numPr>
        <w:suppressAutoHyphens/>
        <w:spacing w:before="120" w:after="0" w:line="276" w:lineRule="auto"/>
        <w:ind w:left="851" w:hanging="851"/>
        <w:jc w:val="both"/>
      </w:pPr>
      <w:r w:rsidRPr="006A4EBF">
        <w:t xml:space="preserve">umożliwienia Wykonawcy uczestniczenia w spotkaniach operacyjnych (narady produkcyjne) </w:t>
      </w:r>
      <w:r w:rsidR="00B65091">
        <w:br/>
      </w:r>
      <w:r w:rsidRPr="006A4EBF">
        <w:t>i roboczych organizowanych codziennie lub okresowo w celu omówienia bieżących oraz planowanych spraw ruchowo-remontowych.</w:t>
      </w:r>
    </w:p>
    <w:sectPr w:rsidR="00427474" w:rsidRPr="00D35788" w:rsidSect="003633D0">
      <w:headerReference w:type="default" r:id="rId8"/>
      <w:footerReference w:type="default" r:id="rId9"/>
      <w:pgSz w:w="11906" w:h="16838"/>
      <w:pgMar w:top="148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84BE9" w14:textId="77777777" w:rsidR="00317BDC" w:rsidRDefault="00317BDC" w:rsidP="00CD453F">
      <w:pPr>
        <w:spacing w:after="0" w:line="240" w:lineRule="auto"/>
      </w:pPr>
      <w:r>
        <w:separator/>
      </w:r>
    </w:p>
  </w:endnote>
  <w:endnote w:type="continuationSeparator" w:id="0">
    <w:p w14:paraId="712D32F2" w14:textId="77777777" w:rsidR="00317BDC" w:rsidRDefault="00317BDC" w:rsidP="00CD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146134"/>
      <w:docPartObj>
        <w:docPartGallery w:val="Page Numbers (Bottom of Page)"/>
        <w:docPartUnique/>
      </w:docPartObj>
    </w:sdtPr>
    <w:sdtEndPr/>
    <w:sdtContent>
      <w:p w14:paraId="30DB2D01" w14:textId="069904D2" w:rsidR="004A508F" w:rsidRDefault="004A50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3F7">
          <w:rPr>
            <w:noProof/>
          </w:rPr>
          <w:t>22</w:t>
        </w:r>
        <w:r>
          <w:fldChar w:fldCharType="end"/>
        </w:r>
      </w:p>
    </w:sdtContent>
  </w:sdt>
  <w:p w14:paraId="730AC319" w14:textId="77777777" w:rsidR="004A508F" w:rsidRDefault="004A5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98A3C" w14:textId="77777777" w:rsidR="00317BDC" w:rsidRDefault="00317BDC" w:rsidP="00CD453F">
      <w:pPr>
        <w:spacing w:after="0" w:line="240" w:lineRule="auto"/>
      </w:pPr>
      <w:r>
        <w:separator/>
      </w:r>
    </w:p>
  </w:footnote>
  <w:footnote w:type="continuationSeparator" w:id="0">
    <w:p w14:paraId="099D167B" w14:textId="77777777" w:rsidR="00317BDC" w:rsidRDefault="00317BDC" w:rsidP="00CD4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51FA8" w14:textId="52AEAFBA" w:rsidR="004A508F" w:rsidRPr="00CA0056" w:rsidRDefault="004A508F" w:rsidP="00CA0056">
    <w:pPr>
      <w:pStyle w:val="Nagwek"/>
      <w:jc w:val="center"/>
      <w:rPr>
        <w:rFonts w:cs="Arial"/>
        <w:b/>
        <w:sz w:val="16"/>
        <w:szCs w:val="16"/>
      </w:rPr>
    </w:pPr>
    <w:r w:rsidRPr="004A508F">
      <w:rPr>
        <w:rFonts w:cs="Arial"/>
        <w:b/>
        <w:i/>
        <w:iCs/>
        <w:sz w:val="16"/>
        <w:szCs w:val="16"/>
        <w:u w:val="single"/>
      </w:rPr>
      <w:t>„Dostawa transformatora blokowego 290 MVA 400 kV z przełącznikiem zaczepów (PPZ) na stanowisko TB9 w Enea Elektrownia Połaniec S.A.”</w:t>
    </w:r>
    <w:r w:rsidRPr="004A508F" w:rsidDel="00636FE9">
      <w:rPr>
        <w:rFonts w:cs="Arial"/>
        <w:b/>
        <w:i/>
        <w:iCs/>
        <w:sz w:val="16"/>
        <w:szCs w:val="16"/>
        <w:u w:val="single"/>
      </w:rPr>
      <w:t xml:space="preserve"> </w:t>
    </w:r>
    <w:r>
      <w:rPr>
        <w:rFonts w:cs="Arial"/>
        <w:b/>
        <w:i/>
        <w:iCs/>
        <w:sz w:val="16"/>
        <w:szCs w:val="16"/>
        <w:u w:val="single"/>
      </w:rPr>
      <w:t xml:space="preserve"> </w:t>
    </w:r>
    <w:r>
      <w:rPr>
        <w:rFonts w:cs="Arial"/>
        <w:sz w:val="16"/>
        <w:szCs w:val="16"/>
      </w:rPr>
      <w:t>Część II S</w:t>
    </w:r>
    <w:r w:rsidRPr="00CA0056">
      <w:rPr>
        <w:rFonts w:cs="Arial"/>
        <w:sz w:val="16"/>
        <w:szCs w:val="16"/>
      </w:rPr>
      <w:t>WZ</w:t>
    </w:r>
  </w:p>
  <w:p w14:paraId="1CC6C179" w14:textId="60C360A2" w:rsidR="004A508F" w:rsidRDefault="004A508F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286C4B1" wp14:editId="3D7DB505">
          <wp:simplePos x="0" y="0"/>
          <wp:positionH relativeFrom="page">
            <wp:posOffset>172529</wp:posOffset>
          </wp:positionH>
          <wp:positionV relativeFrom="topMargin">
            <wp:align>bottom</wp:align>
          </wp:positionV>
          <wp:extent cx="1631315" cy="562610"/>
          <wp:effectExtent l="0" t="0" r="6985" b="8890"/>
          <wp:wrapSquare wrapText="bothSides"/>
          <wp:docPr id="14" name="Obraz 14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81" t="33605" r="4663" b="14466"/>
                  <a:stretch/>
                </pic:blipFill>
                <pic:spPr bwMode="auto">
                  <a:xfrm>
                    <a:off x="0" y="0"/>
                    <a:ext cx="163131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710B"/>
    <w:multiLevelType w:val="hybridMultilevel"/>
    <w:tmpl w:val="87124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666"/>
    <w:multiLevelType w:val="multilevel"/>
    <w:tmpl w:val="6C7EA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" w15:restartNumberingAfterBreak="0">
    <w:nsid w:val="05FD616A"/>
    <w:multiLevelType w:val="multilevel"/>
    <w:tmpl w:val="182CBE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7D1E1B"/>
    <w:multiLevelType w:val="multilevel"/>
    <w:tmpl w:val="6DB06D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068C6B43"/>
    <w:multiLevelType w:val="hybridMultilevel"/>
    <w:tmpl w:val="79424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65E47"/>
    <w:multiLevelType w:val="hybridMultilevel"/>
    <w:tmpl w:val="F6129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A07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CA1E66"/>
    <w:multiLevelType w:val="hybridMultilevel"/>
    <w:tmpl w:val="DCEAC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C6A8F"/>
    <w:multiLevelType w:val="multilevel"/>
    <w:tmpl w:val="7B4EFD5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7510D72"/>
    <w:multiLevelType w:val="hybridMultilevel"/>
    <w:tmpl w:val="650AA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464F7"/>
    <w:multiLevelType w:val="multilevel"/>
    <w:tmpl w:val="2D487AFE"/>
    <w:lvl w:ilvl="0">
      <w:start w:val="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1E01490"/>
    <w:multiLevelType w:val="multilevel"/>
    <w:tmpl w:val="FD788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8793445"/>
    <w:multiLevelType w:val="hybridMultilevel"/>
    <w:tmpl w:val="D2ACA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8702D2"/>
    <w:multiLevelType w:val="multilevel"/>
    <w:tmpl w:val="C054D93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FBE2390"/>
    <w:multiLevelType w:val="multilevel"/>
    <w:tmpl w:val="A19ED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323517"/>
    <w:multiLevelType w:val="multilevel"/>
    <w:tmpl w:val="CA720DC8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780" w:hanging="7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  <w:color w:val="auto"/>
      </w:rPr>
    </w:lvl>
    <w:lvl w:ilvl="3">
      <w:start w:val="5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 w15:restartNumberingAfterBreak="0">
    <w:nsid w:val="44DC5D05"/>
    <w:multiLevelType w:val="hybridMultilevel"/>
    <w:tmpl w:val="AC34E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D07C3"/>
    <w:multiLevelType w:val="multilevel"/>
    <w:tmpl w:val="A7D07440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9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F4ED7"/>
    <w:multiLevelType w:val="multilevel"/>
    <w:tmpl w:val="7514F92C"/>
    <w:lvl w:ilvl="0">
      <w:start w:val="1"/>
      <w:numFmt w:val="decimal"/>
      <w:pStyle w:val="Nagwek1"/>
      <w:suff w:val="space"/>
      <w:lvlText w:val="%1"/>
      <w:lvlJc w:val="left"/>
      <w:pPr>
        <w:ind w:left="-113" w:firstLine="113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-113" w:firstLine="113"/>
      </w:pPr>
      <w:rPr>
        <w:rFonts w:hint="default"/>
      </w:rPr>
    </w:lvl>
    <w:lvl w:ilvl="2">
      <w:start w:val="1"/>
      <w:numFmt w:val="decimal"/>
      <w:pStyle w:val="Nagwek3"/>
      <w:suff w:val="space"/>
      <w:lvlText w:val="%1.%2.%3"/>
      <w:lvlJc w:val="left"/>
      <w:pPr>
        <w:ind w:left="-113" w:firstLine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07"/>
        </w:tabs>
        <w:ind w:left="-113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7"/>
        </w:tabs>
        <w:ind w:left="-113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13"/>
        </w:tabs>
        <w:ind w:left="-113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13"/>
        </w:tabs>
        <w:ind w:left="-113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13"/>
        </w:tabs>
        <w:ind w:left="-113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13"/>
        </w:tabs>
        <w:ind w:left="-113" w:firstLine="0"/>
      </w:pPr>
      <w:rPr>
        <w:rFonts w:hint="default"/>
      </w:rPr>
    </w:lvl>
  </w:abstractNum>
  <w:abstractNum w:abstractNumId="22" w15:restartNumberingAfterBreak="0">
    <w:nsid w:val="52AA1BBE"/>
    <w:multiLevelType w:val="hybridMultilevel"/>
    <w:tmpl w:val="F712F6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5A55B3B"/>
    <w:multiLevelType w:val="multilevel"/>
    <w:tmpl w:val="4AC0011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C0325C7"/>
    <w:multiLevelType w:val="hybridMultilevel"/>
    <w:tmpl w:val="E4ECE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47F1B"/>
    <w:multiLevelType w:val="multilevel"/>
    <w:tmpl w:val="0130D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511688"/>
    <w:multiLevelType w:val="hybridMultilevel"/>
    <w:tmpl w:val="30F47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47D2B"/>
    <w:multiLevelType w:val="multilevel"/>
    <w:tmpl w:val="F9DE58D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22152FB"/>
    <w:multiLevelType w:val="hybridMultilevel"/>
    <w:tmpl w:val="7C703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44A4D"/>
    <w:multiLevelType w:val="multilevel"/>
    <w:tmpl w:val="51E40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D536AD0"/>
    <w:multiLevelType w:val="hybridMultilevel"/>
    <w:tmpl w:val="D49AD4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BC19D8"/>
    <w:multiLevelType w:val="multilevel"/>
    <w:tmpl w:val="6DB06D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2" w15:restartNumberingAfterBreak="0">
    <w:nsid w:val="731826D7"/>
    <w:multiLevelType w:val="hybridMultilevel"/>
    <w:tmpl w:val="408A4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A4BB6"/>
    <w:multiLevelType w:val="multilevel"/>
    <w:tmpl w:val="F9DE58D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C120F87"/>
    <w:multiLevelType w:val="hybridMultilevel"/>
    <w:tmpl w:val="E70C3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1"/>
  </w:num>
  <w:num w:numId="4">
    <w:abstractNumId w:val="3"/>
  </w:num>
  <w:num w:numId="5">
    <w:abstractNumId w:val="8"/>
  </w:num>
  <w:num w:numId="6">
    <w:abstractNumId w:val="14"/>
  </w:num>
  <w:num w:numId="7">
    <w:abstractNumId w:val="17"/>
  </w:num>
  <w:num w:numId="8">
    <w:abstractNumId w:val="23"/>
  </w:num>
  <w:num w:numId="9">
    <w:abstractNumId w:val="19"/>
  </w:num>
  <w:num w:numId="10">
    <w:abstractNumId w:val="26"/>
  </w:num>
  <w:num w:numId="11">
    <w:abstractNumId w:val="12"/>
  </w:num>
  <w:num w:numId="12">
    <w:abstractNumId w:val="24"/>
  </w:num>
  <w:num w:numId="13">
    <w:abstractNumId w:val="15"/>
  </w:num>
  <w:num w:numId="14">
    <w:abstractNumId w:val="11"/>
  </w:num>
  <w:num w:numId="15">
    <w:abstractNumId w:val="31"/>
  </w:num>
  <w:num w:numId="16">
    <w:abstractNumId w:val="4"/>
  </w:num>
  <w:num w:numId="17">
    <w:abstractNumId w:val="28"/>
  </w:num>
  <w:num w:numId="18">
    <w:abstractNumId w:val="2"/>
  </w:num>
  <w:num w:numId="19">
    <w:abstractNumId w:val="6"/>
  </w:num>
  <w:num w:numId="20">
    <w:abstractNumId w:val="34"/>
  </w:num>
  <w:num w:numId="21">
    <w:abstractNumId w:val="16"/>
  </w:num>
  <w:num w:numId="22">
    <w:abstractNumId w:val="13"/>
  </w:num>
  <w:num w:numId="23">
    <w:abstractNumId w:val="20"/>
  </w:num>
  <w:num w:numId="24">
    <w:abstractNumId w:val="0"/>
  </w:num>
  <w:num w:numId="25">
    <w:abstractNumId w:val="30"/>
  </w:num>
  <w:num w:numId="26">
    <w:abstractNumId w:val="18"/>
  </w:num>
  <w:num w:numId="27">
    <w:abstractNumId w:val="22"/>
  </w:num>
  <w:num w:numId="28">
    <w:abstractNumId w:val="27"/>
  </w:num>
  <w:num w:numId="29">
    <w:abstractNumId w:val="33"/>
  </w:num>
  <w:num w:numId="30">
    <w:abstractNumId w:val="7"/>
  </w:num>
  <w:num w:numId="31">
    <w:abstractNumId w:val="25"/>
  </w:num>
  <w:num w:numId="32">
    <w:abstractNumId w:val="10"/>
  </w:num>
  <w:num w:numId="33">
    <w:abstractNumId w:val="9"/>
  </w:num>
  <w:num w:numId="34">
    <w:abstractNumId w:val="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1A"/>
    <w:rsid w:val="0000343E"/>
    <w:rsid w:val="00013EA3"/>
    <w:rsid w:val="00021099"/>
    <w:rsid w:val="000211F1"/>
    <w:rsid w:val="0002237C"/>
    <w:rsid w:val="000368CC"/>
    <w:rsid w:val="000439A0"/>
    <w:rsid w:val="00043ED3"/>
    <w:rsid w:val="0005062E"/>
    <w:rsid w:val="00070A78"/>
    <w:rsid w:val="00070FE8"/>
    <w:rsid w:val="00073581"/>
    <w:rsid w:val="00083E65"/>
    <w:rsid w:val="000A236C"/>
    <w:rsid w:val="000A4DD4"/>
    <w:rsid w:val="000B1255"/>
    <w:rsid w:val="000B214F"/>
    <w:rsid w:val="000D1EFF"/>
    <w:rsid w:val="000E3479"/>
    <w:rsid w:val="000E4578"/>
    <w:rsid w:val="00100ABC"/>
    <w:rsid w:val="001032E7"/>
    <w:rsid w:val="00125DB6"/>
    <w:rsid w:val="0013012C"/>
    <w:rsid w:val="00130E52"/>
    <w:rsid w:val="00131EE7"/>
    <w:rsid w:val="00146C12"/>
    <w:rsid w:val="00147E57"/>
    <w:rsid w:val="00151E55"/>
    <w:rsid w:val="001549C8"/>
    <w:rsid w:val="001555E8"/>
    <w:rsid w:val="00164A16"/>
    <w:rsid w:val="0016666A"/>
    <w:rsid w:val="00167BAC"/>
    <w:rsid w:val="00170633"/>
    <w:rsid w:val="001A35D3"/>
    <w:rsid w:val="001B0268"/>
    <w:rsid w:val="001B08D9"/>
    <w:rsid w:val="001B0C75"/>
    <w:rsid w:val="001E6A1E"/>
    <w:rsid w:val="002002F4"/>
    <w:rsid w:val="002021AA"/>
    <w:rsid w:val="00210CBC"/>
    <w:rsid w:val="00217EBD"/>
    <w:rsid w:val="00225F6F"/>
    <w:rsid w:val="00237165"/>
    <w:rsid w:val="002465EC"/>
    <w:rsid w:val="00246E97"/>
    <w:rsid w:val="0026161B"/>
    <w:rsid w:val="00270B09"/>
    <w:rsid w:val="002735D0"/>
    <w:rsid w:val="00284F64"/>
    <w:rsid w:val="002924EE"/>
    <w:rsid w:val="00295D83"/>
    <w:rsid w:val="002A274F"/>
    <w:rsid w:val="002A5701"/>
    <w:rsid w:val="002B2C68"/>
    <w:rsid w:val="002B6E72"/>
    <w:rsid w:val="002B6F9B"/>
    <w:rsid w:val="002D39E4"/>
    <w:rsid w:val="002F133C"/>
    <w:rsid w:val="002F1D9F"/>
    <w:rsid w:val="002F41C4"/>
    <w:rsid w:val="002F4E20"/>
    <w:rsid w:val="003030F5"/>
    <w:rsid w:val="003043ED"/>
    <w:rsid w:val="003071AB"/>
    <w:rsid w:val="00307CBE"/>
    <w:rsid w:val="00312018"/>
    <w:rsid w:val="00317BDC"/>
    <w:rsid w:val="003221BF"/>
    <w:rsid w:val="00324FF3"/>
    <w:rsid w:val="00335DEA"/>
    <w:rsid w:val="00343130"/>
    <w:rsid w:val="00352EC9"/>
    <w:rsid w:val="00354946"/>
    <w:rsid w:val="00360C6C"/>
    <w:rsid w:val="00361341"/>
    <w:rsid w:val="00362FFD"/>
    <w:rsid w:val="003633D0"/>
    <w:rsid w:val="003726C8"/>
    <w:rsid w:val="003836CA"/>
    <w:rsid w:val="00383A1E"/>
    <w:rsid w:val="003A3084"/>
    <w:rsid w:val="003A597A"/>
    <w:rsid w:val="003B1F75"/>
    <w:rsid w:val="003C284F"/>
    <w:rsid w:val="003C3D18"/>
    <w:rsid w:val="003C61B5"/>
    <w:rsid w:val="003D18DA"/>
    <w:rsid w:val="003E0DFA"/>
    <w:rsid w:val="003E532B"/>
    <w:rsid w:val="00404EC3"/>
    <w:rsid w:val="00405C7A"/>
    <w:rsid w:val="004118A3"/>
    <w:rsid w:val="004127BD"/>
    <w:rsid w:val="00423DC6"/>
    <w:rsid w:val="004243CB"/>
    <w:rsid w:val="00424D93"/>
    <w:rsid w:val="00427474"/>
    <w:rsid w:val="00434D15"/>
    <w:rsid w:val="004369D1"/>
    <w:rsid w:val="004543EE"/>
    <w:rsid w:val="0045788C"/>
    <w:rsid w:val="00464F27"/>
    <w:rsid w:val="00470498"/>
    <w:rsid w:val="00475AD7"/>
    <w:rsid w:val="00483F6E"/>
    <w:rsid w:val="00487908"/>
    <w:rsid w:val="00491223"/>
    <w:rsid w:val="004969EC"/>
    <w:rsid w:val="004A508F"/>
    <w:rsid w:val="004A65D5"/>
    <w:rsid w:val="004B3224"/>
    <w:rsid w:val="004B3CAA"/>
    <w:rsid w:val="004C1D96"/>
    <w:rsid w:val="004C2424"/>
    <w:rsid w:val="004D10B6"/>
    <w:rsid w:val="004D2609"/>
    <w:rsid w:val="004D46F8"/>
    <w:rsid w:val="004E67B2"/>
    <w:rsid w:val="004E766A"/>
    <w:rsid w:val="004F30CC"/>
    <w:rsid w:val="0050023A"/>
    <w:rsid w:val="00514AB5"/>
    <w:rsid w:val="00525F9B"/>
    <w:rsid w:val="00526A67"/>
    <w:rsid w:val="00530243"/>
    <w:rsid w:val="00545F76"/>
    <w:rsid w:val="00550D6E"/>
    <w:rsid w:val="005634BD"/>
    <w:rsid w:val="00573D85"/>
    <w:rsid w:val="00582FF5"/>
    <w:rsid w:val="005A5E91"/>
    <w:rsid w:val="005B0952"/>
    <w:rsid w:val="005B3F6E"/>
    <w:rsid w:val="005C22D8"/>
    <w:rsid w:val="005C56D5"/>
    <w:rsid w:val="005D02C9"/>
    <w:rsid w:val="005D05C7"/>
    <w:rsid w:val="005D11DD"/>
    <w:rsid w:val="005F2FA4"/>
    <w:rsid w:val="00613EFA"/>
    <w:rsid w:val="006156FE"/>
    <w:rsid w:val="00617676"/>
    <w:rsid w:val="00620A8E"/>
    <w:rsid w:val="00627836"/>
    <w:rsid w:val="00636FE9"/>
    <w:rsid w:val="00640598"/>
    <w:rsid w:val="00643FBB"/>
    <w:rsid w:val="00644767"/>
    <w:rsid w:val="006476F4"/>
    <w:rsid w:val="00656EC7"/>
    <w:rsid w:val="0066341D"/>
    <w:rsid w:val="006635EF"/>
    <w:rsid w:val="00664A0F"/>
    <w:rsid w:val="00667E5F"/>
    <w:rsid w:val="00670BEA"/>
    <w:rsid w:val="0067219F"/>
    <w:rsid w:val="00690DED"/>
    <w:rsid w:val="006942B5"/>
    <w:rsid w:val="006A2604"/>
    <w:rsid w:val="006A2ADB"/>
    <w:rsid w:val="006A2EBD"/>
    <w:rsid w:val="006A4EBF"/>
    <w:rsid w:val="006B2357"/>
    <w:rsid w:val="006B3E87"/>
    <w:rsid w:val="006B48D0"/>
    <w:rsid w:val="006B7DFC"/>
    <w:rsid w:val="006D1BBA"/>
    <w:rsid w:val="006F5EA3"/>
    <w:rsid w:val="006F7F92"/>
    <w:rsid w:val="007034F0"/>
    <w:rsid w:val="00707703"/>
    <w:rsid w:val="00711D69"/>
    <w:rsid w:val="00720241"/>
    <w:rsid w:val="007276D1"/>
    <w:rsid w:val="00733CEA"/>
    <w:rsid w:val="007374F6"/>
    <w:rsid w:val="00743426"/>
    <w:rsid w:val="007456EC"/>
    <w:rsid w:val="0074789E"/>
    <w:rsid w:val="00752362"/>
    <w:rsid w:val="00752A5D"/>
    <w:rsid w:val="00756D7A"/>
    <w:rsid w:val="007631CA"/>
    <w:rsid w:val="00771FFA"/>
    <w:rsid w:val="0077336C"/>
    <w:rsid w:val="0077798F"/>
    <w:rsid w:val="0079650A"/>
    <w:rsid w:val="007A3F2B"/>
    <w:rsid w:val="007A54E3"/>
    <w:rsid w:val="007A5865"/>
    <w:rsid w:val="007B7F9A"/>
    <w:rsid w:val="007C50CB"/>
    <w:rsid w:val="007D1E74"/>
    <w:rsid w:val="007D5069"/>
    <w:rsid w:val="007D565F"/>
    <w:rsid w:val="007E096F"/>
    <w:rsid w:val="007E189F"/>
    <w:rsid w:val="007E67BD"/>
    <w:rsid w:val="007F36F5"/>
    <w:rsid w:val="007F79F0"/>
    <w:rsid w:val="00804356"/>
    <w:rsid w:val="0080752B"/>
    <w:rsid w:val="0081006C"/>
    <w:rsid w:val="008102D4"/>
    <w:rsid w:val="00822733"/>
    <w:rsid w:val="00827511"/>
    <w:rsid w:val="008275F0"/>
    <w:rsid w:val="008343DE"/>
    <w:rsid w:val="0083601D"/>
    <w:rsid w:val="008362FE"/>
    <w:rsid w:val="008521D6"/>
    <w:rsid w:val="008571BD"/>
    <w:rsid w:val="0086146C"/>
    <w:rsid w:val="00861850"/>
    <w:rsid w:val="00867021"/>
    <w:rsid w:val="008722E2"/>
    <w:rsid w:val="00892193"/>
    <w:rsid w:val="00894086"/>
    <w:rsid w:val="008953F1"/>
    <w:rsid w:val="008A1FA2"/>
    <w:rsid w:val="008A210F"/>
    <w:rsid w:val="008A4FBB"/>
    <w:rsid w:val="008B2D8A"/>
    <w:rsid w:val="008C0B13"/>
    <w:rsid w:val="008C0DFF"/>
    <w:rsid w:val="008C2A3C"/>
    <w:rsid w:val="008F060B"/>
    <w:rsid w:val="008F116B"/>
    <w:rsid w:val="008F178F"/>
    <w:rsid w:val="008F4156"/>
    <w:rsid w:val="008F55B7"/>
    <w:rsid w:val="008F5C3C"/>
    <w:rsid w:val="0090023B"/>
    <w:rsid w:val="00905522"/>
    <w:rsid w:val="00915C09"/>
    <w:rsid w:val="00937072"/>
    <w:rsid w:val="009443D3"/>
    <w:rsid w:val="00945C2C"/>
    <w:rsid w:val="009501C5"/>
    <w:rsid w:val="00955D48"/>
    <w:rsid w:val="0096019B"/>
    <w:rsid w:val="009646FA"/>
    <w:rsid w:val="00970192"/>
    <w:rsid w:val="009747F4"/>
    <w:rsid w:val="009804F2"/>
    <w:rsid w:val="009A4A1A"/>
    <w:rsid w:val="009B034C"/>
    <w:rsid w:val="009B14D1"/>
    <w:rsid w:val="009B6388"/>
    <w:rsid w:val="009C5EAC"/>
    <w:rsid w:val="009C7828"/>
    <w:rsid w:val="009D35CD"/>
    <w:rsid w:val="009D381D"/>
    <w:rsid w:val="009D6196"/>
    <w:rsid w:val="009E33B8"/>
    <w:rsid w:val="009F43BF"/>
    <w:rsid w:val="00A17097"/>
    <w:rsid w:val="00A24F18"/>
    <w:rsid w:val="00A51A75"/>
    <w:rsid w:val="00A561F1"/>
    <w:rsid w:val="00A641F7"/>
    <w:rsid w:val="00A65F88"/>
    <w:rsid w:val="00A66147"/>
    <w:rsid w:val="00A735A1"/>
    <w:rsid w:val="00A806B8"/>
    <w:rsid w:val="00A82ACA"/>
    <w:rsid w:val="00A90552"/>
    <w:rsid w:val="00A9207F"/>
    <w:rsid w:val="00A93FB4"/>
    <w:rsid w:val="00AB449A"/>
    <w:rsid w:val="00AB490F"/>
    <w:rsid w:val="00AC0F8F"/>
    <w:rsid w:val="00AC4042"/>
    <w:rsid w:val="00AC5EF2"/>
    <w:rsid w:val="00AC676A"/>
    <w:rsid w:val="00AD15CC"/>
    <w:rsid w:val="00AD25FC"/>
    <w:rsid w:val="00AE0498"/>
    <w:rsid w:val="00AE4937"/>
    <w:rsid w:val="00AE5A1C"/>
    <w:rsid w:val="00AF61B8"/>
    <w:rsid w:val="00AF65AA"/>
    <w:rsid w:val="00B069A7"/>
    <w:rsid w:val="00B11AB9"/>
    <w:rsid w:val="00B343C8"/>
    <w:rsid w:val="00B4529C"/>
    <w:rsid w:val="00B55128"/>
    <w:rsid w:val="00B56EF7"/>
    <w:rsid w:val="00B60128"/>
    <w:rsid w:val="00B62747"/>
    <w:rsid w:val="00B6393D"/>
    <w:rsid w:val="00B65091"/>
    <w:rsid w:val="00B67251"/>
    <w:rsid w:val="00B67CE5"/>
    <w:rsid w:val="00B72A86"/>
    <w:rsid w:val="00B72F2C"/>
    <w:rsid w:val="00B755D9"/>
    <w:rsid w:val="00B75C3C"/>
    <w:rsid w:val="00B80405"/>
    <w:rsid w:val="00B8252B"/>
    <w:rsid w:val="00B856FA"/>
    <w:rsid w:val="00B91064"/>
    <w:rsid w:val="00B96B03"/>
    <w:rsid w:val="00BA0C20"/>
    <w:rsid w:val="00BA453C"/>
    <w:rsid w:val="00BA5E38"/>
    <w:rsid w:val="00BB0698"/>
    <w:rsid w:val="00BB4A08"/>
    <w:rsid w:val="00BB533D"/>
    <w:rsid w:val="00BC7CC3"/>
    <w:rsid w:val="00BD1211"/>
    <w:rsid w:val="00BD1E85"/>
    <w:rsid w:val="00BD36AB"/>
    <w:rsid w:val="00BD6247"/>
    <w:rsid w:val="00BD7446"/>
    <w:rsid w:val="00BF7208"/>
    <w:rsid w:val="00C0665B"/>
    <w:rsid w:val="00C1215D"/>
    <w:rsid w:val="00C12CFB"/>
    <w:rsid w:val="00C13A18"/>
    <w:rsid w:val="00C14D4B"/>
    <w:rsid w:val="00C16FF3"/>
    <w:rsid w:val="00C35A6E"/>
    <w:rsid w:val="00C44CBF"/>
    <w:rsid w:val="00C51C4A"/>
    <w:rsid w:val="00C568EC"/>
    <w:rsid w:val="00C62071"/>
    <w:rsid w:val="00C67A4C"/>
    <w:rsid w:val="00C67A50"/>
    <w:rsid w:val="00C67C67"/>
    <w:rsid w:val="00C8631E"/>
    <w:rsid w:val="00C86E3F"/>
    <w:rsid w:val="00CA0056"/>
    <w:rsid w:val="00CA26C7"/>
    <w:rsid w:val="00CA65F5"/>
    <w:rsid w:val="00CB0B13"/>
    <w:rsid w:val="00CB13DE"/>
    <w:rsid w:val="00CB2889"/>
    <w:rsid w:val="00CB765E"/>
    <w:rsid w:val="00CC50B0"/>
    <w:rsid w:val="00CD453F"/>
    <w:rsid w:val="00CD604F"/>
    <w:rsid w:val="00CE1CFD"/>
    <w:rsid w:val="00CE2932"/>
    <w:rsid w:val="00CF0E62"/>
    <w:rsid w:val="00CF1889"/>
    <w:rsid w:val="00CF345A"/>
    <w:rsid w:val="00D01F59"/>
    <w:rsid w:val="00D05AA9"/>
    <w:rsid w:val="00D15D86"/>
    <w:rsid w:val="00D24C94"/>
    <w:rsid w:val="00D255A6"/>
    <w:rsid w:val="00D26413"/>
    <w:rsid w:val="00D302DA"/>
    <w:rsid w:val="00D306D9"/>
    <w:rsid w:val="00D316FA"/>
    <w:rsid w:val="00D32700"/>
    <w:rsid w:val="00D33E3B"/>
    <w:rsid w:val="00D3577C"/>
    <w:rsid w:val="00D35788"/>
    <w:rsid w:val="00D4386E"/>
    <w:rsid w:val="00D44DB2"/>
    <w:rsid w:val="00D57673"/>
    <w:rsid w:val="00D60CC1"/>
    <w:rsid w:val="00D648FB"/>
    <w:rsid w:val="00D64E32"/>
    <w:rsid w:val="00D70D6D"/>
    <w:rsid w:val="00D72A6F"/>
    <w:rsid w:val="00D754CF"/>
    <w:rsid w:val="00D764F1"/>
    <w:rsid w:val="00DA5D7F"/>
    <w:rsid w:val="00DB1C27"/>
    <w:rsid w:val="00DB37B1"/>
    <w:rsid w:val="00DB716A"/>
    <w:rsid w:val="00DB79AB"/>
    <w:rsid w:val="00DD1474"/>
    <w:rsid w:val="00DD54D9"/>
    <w:rsid w:val="00DD57DB"/>
    <w:rsid w:val="00DD600B"/>
    <w:rsid w:val="00DD6CB5"/>
    <w:rsid w:val="00DE34E1"/>
    <w:rsid w:val="00DE6A62"/>
    <w:rsid w:val="00E0380B"/>
    <w:rsid w:val="00E03A3B"/>
    <w:rsid w:val="00E05AC2"/>
    <w:rsid w:val="00E11141"/>
    <w:rsid w:val="00E1239C"/>
    <w:rsid w:val="00E13E8B"/>
    <w:rsid w:val="00E1439B"/>
    <w:rsid w:val="00E2027C"/>
    <w:rsid w:val="00E203F7"/>
    <w:rsid w:val="00E21793"/>
    <w:rsid w:val="00E21C9D"/>
    <w:rsid w:val="00E25C71"/>
    <w:rsid w:val="00E3004B"/>
    <w:rsid w:val="00E30E46"/>
    <w:rsid w:val="00E32AB4"/>
    <w:rsid w:val="00E32D04"/>
    <w:rsid w:val="00E46307"/>
    <w:rsid w:val="00E4693D"/>
    <w:rsid w:val="00E5048A"/>
    <w:rsid w:val="00E51E3E"/>
    <w:rsid w:val="00E6679C"/>
    <w:rsid w:val="00E73817"/>
    <w:rsid w:val="00E8052A"/>
    <w:rsid w:val="00E832F2"/>
    <w:rsid w:val="00E84009"/>
    <w:rsid w:val="00EA08A1"/>
    <w:rsid w:val="00EA4173"/>
    <w:rsid w:val="00EA5334"/>
    <w:rsid w:val="00EB1BAB"/>
    <w:rsid w:val="00EB2E5D"/>
    <w:rsid w:val="00EC1E4D"/>
    <w:rsid w:val="00F0649F"/>
    <w:rsid w:val="00F11B41"/>
    <w:rsid w:val="00F1323B"/>
    <w:rsid w:val="00F16E5E"/>
    <w:rsid w:val="00F37389"/>
    <w:rsid w:val="00F40D9C"/>
    <w:rsid w:val="00F425A4"/>
    <w:rsid w:val="00F46C0C"/>
    <w:rsid w:val="00F5192B"/>
    <w:rsid w:val="00F534A1"/>
    <w:rsid w:val="00F60F92"/>
    <w:rsid w:val="00F62EAF"/>
    <w:rsid w:val="00F73399"/>
    <w:rsid w:val="00F802A2"/>
    <w:rsid w:val="00F875A3"/>
    <w:rsid w:val="00F93D71"/>
    <w:rsid w:val="00F947E2"/>
    <w:rsid w:val="00F95696"/>
    <w:rsid w:val="00F97688"/>
    <w:rsid w:val="00FA0252"/>
    <w:rsid w:val="00FA102B"/>
    <w:rsid w:val="00FA3FDB"/>
    <w:rsid w:val="00FA52D3"/>
    <w:rsid w:val="00FA7D08"/>
    <w:rsid w:val="00FB28EC"/>
    <w:rsid w:val="00FB52AD"/>
    <w:rsid w:val="00FB5967"/>
    <w:rsid w:val="00FB5FBC"/>
    <w:rsid w:val="00FB60A4"/>
    <w:rsid w:val="00FB651C"/>
    <w:rsid w:val="00FD7212"/>
    <w:rsid w:val="00FE3D0B"/>
    <w:rsid w:val="00FE4B86"/>
    <w:rsid w:val="00FE4BDF"/>
    <w:rsid w:val="00FE5C57"/>
    <w:rsid w:val="00FE61F8"/>
    <w:rsid w:val="00FE7DC6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647E7"/>
  <w15:docId w15:val="{E5ADB4E9-8783-45FC-9414-3DE76073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E4D"/>
  </w:style>
  <w:style w:type="paragraph" w:styleId="Nagwek1">
    <w:name w:val="heading 1"/>
    <w:basedOn w:val="Normalny"/>
    <w:next w:val="Normalny"/>
    <w:link w:val="Nagwek1Znak"/>
    <w:qFormat/>
    <w:rsid w:val="00514AB5"/>
    <w:pPr>
      <w:keepNext/>
      <w:keepLines/>
      <w:numPr>
        <w:numId w:val="1"/>
      </w:numPr>
      <w:tabs>
        <w:tab w:val="right" w:pos="9499"/>
      </w:tabs>
      <w:spacing w:before="120" w:after="80" w:line="240" w:lineRule="auto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14AB5"/>
    <w:pPr>
      <w:keepNext/>
      <w:keepLines/>
      <w:numPr>
        <w:ilvl w:val="1"/>
        <w:numId w:val="1"/>
      </w:numPr>
      <w:tabs>
        <w:tab w:val="right" w:pos="9499"/>
      </w:tabs>
      <w:spacing w:after="80" w:line="240" w:lineRule="auto"/>
      <w:outlineLvl w:val="1"/>
    </w:pPr>
    <w:rPr>
      <w:rFonts w:ascii="Arial" w:eastAsia="Times New Roman" w:hAnsi="Arial" w:cs="Times New Roman"/>
      <w:b/>
      <w:sz w:val="20"/>
      <w:szCs w:val="20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14AB5"/>
    <w:pPr>
      <w:keepNext/>
      <w:keepLines/>
      <w:numPr>
        <w:ilvl w:val="2"/>
        <w:numId w:val="1"/>
      </w:numPr>
      <w:tabs>
        <w:tab w:val="right" w:pos="9499"/>
      </w:tabs>
      <w:spacing w:before="120"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val="en-GB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7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6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E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E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E6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514AB5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14AB5"/>
    <w:rPr>
      <w:rFonts w:ascii="Arial" w:eastAsia="Times New Roman" w:hAnsi="Arial" w:cs="Times New Roman"/>
      <w:b/>
      <w:sz w:val="20"/>
      <w:szCs w:val="20"/>
      <w:u w:val="single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14AB5"/>
    <w:rPr>
      <w:rFonts w:ascii="Arial" w:eastAsia="Times New Roman" w:hAnsi="Arial" w:cs="Times New Roman"/>
      <w:b/>
      <w:sz w:val="20"/>
      <w:szCs w:val="20"/>
      <w:lang w:val="en-GB" w:eastAsia="x-non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"/>
    <w:basedOn w:val="Normalny"/>
    <w:link w:val="AkapitzlistZnak"/>
    <w:uiPriority w:val="34"/>
    <w:qFormat/>
    <w:rsid w:val="00E13E8B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link w:val="Akapitzlist"/>
    <w:uiPriority w:val="34"/>
    <w:rsid w:val="00427474"/>
  </w:style>
  <w:style w:type="character" w:customStyle="1" w:styleId="FontStyle34">
    <w:name w:val="Font Style34"/>
    <w:uiPriority w:val="99"/>
    <w:rsid w:val="00427474"/>
    <w:rPr>
      <w:rFonts w:ascii="Arial Narrow" w:hAnsi="Arial Narrow" w:cs="Arial Narrow"/>
      <w:sz w:val="18"/>
      <w:szCs w:val="18"/>
    </w:rPr>
  </w:style>
  <w:style w:type="paragraph" w:customStyle="1" w:styleId="tab">
    <w:name w:val="tab"/>
    <w:basedOn w:val="Normalny"/>
    <w:rsid w:val="00427474"/>
    <w:pPr>
      <w:suppressAutoHyphens/>
      <w:autoSpaceDE w:val="0"/>
      <w:spacing w:before="60" w:after="0" w:line="240" w:lineRule="auto"/>
    </w:pPr>
    <w:rPr>
      <w:rFonts w:ascii="Arial" w:eastAsia="Calibri" w:hAnsi="Arial" w:cs="Arial"/>
      <w:spacing w:val="-3"/>
      <w:lang w:val="en-US"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D453F"/>
    <w:pPr>
      <w:tabs>
        <w:tab w:val="left" w:pos="3402"/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D453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4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53F"/>
  </w:style>
  <w:style w:type="character" w:styleId="Hipercze">
    <w:name w:val="Hyperlink"/>
    <w:uiPriority w:val="99"/>
    <w:rsid w:val="00CD453F"/>
    <w:rPr>
      <w:color w:val="0000FF"/>
      <w:u w:val="single"/>
    </w:rPr>
  </w:style>
  <w:style w:type="character" w:customStyle="1" w:styleId="hgkelc">
    <w:name w:val="hgkelc"/>
    <w:basedOn w:val="Domylnaczcionkaakapitu"/>
    <w:rsid w:val="004E6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637BA-AA4B-495C-A1A0-9B66FCFD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9338</Words>
  <Characters>56032</Characters>
  <Application>Microsoft Office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Lebda Piotr</dc:creator>
  <cp:keywords/>
  <dc:description/>
  <cp:lastModifiedBy>Kabata Daniel</cp:lastModifiedBy>
  <cp:revision>7</cp:revision>
  <cp:lastPrinted>2023-08-05T16:59:00Z</cp:lastPrinted>
  <dcterms:created xsi:type="dcterms:W3CDTF">2023-08-18T12:35:00Z</dcterms:created>
  <dcterms:modified xsi:type="dcterms:W3CDTF">2023-08-25T10:41:00Z</dcterms:modified>
</cp:coreProperties>
</file>